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350DD" w14:textId="59E09412"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6816D1">
        <w:t>10</w:t>
      </w:r>
      <w:r w:rsidR="00307D0D">
        <w:t>3</w:t>
      </w:r>
      <w:r w:rsidR="00D30255">
        <w:t>-e</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6816D1">
        <w:rPr>
          <w:sz w:val="32"/>
          <w:szCs w:val="32"/>
        </w:rPr>
        <w:t>20</w:t>
      </w:r>
      <w:r w:rsidR="00DF1F45">
        <w:rPr>
          <w:sz w:val="32"/>
          <w:szCs w:val="32"/>
        </w:rPr>
        <w:t>0</w:t>
      </w:r>
      <w:r w:rsidR="00B116C6">
        <w:rPr>
          <w:sz w:val="32"/>
          <w:szCs w:val="32"/>
        </w:rPr>
        <w:t>8639</w:t>
      </w:r>
    </w:p>
    <w:p w14:paraId="2BB2226D" w14:textId="7BD6835C" w:rsidR="00E90E49" w:rsidRPr="00CE0424" w:rsidRDefault="006816D1" w:rsidP="00311702">
      <w:pPr>
        <w:pStyle w:val="3GPPHeader"/>
      </w:pPr>
      <w:proofErr w:type="spellStart"/>
      <w:r w:rsidRPr="006816D1">
        <w:t>eMeeting</w:t>
      </w:r>
      <w:proofErr w:type="spellEnd"/>
      <w:r w:rsidRPr="006816D1">
        <w:t xml:space="preserve">, </w:t>
      </w:r>
      <w:r w:rsidR="00307D0D">
        <w:t xml:space="preserve">October </w:t>
      </w:r>
      <w:r w:rsidR="0053716E">
        <w:t>26</w:t>
      </w:r>
      <w:r w:rsidR="00091250" w:rsidRPr="00091250">
        <w:rPr>
          <w:vertAlign w:val="superscript"/>
        </w:rPr>
        <w:t>th</w:t>
      </w:r>
      <w:r w:rsidR="00091250">
        <w:t xml:space="preserve"> </w:t>
      </w:r>
      <w:r w:rsidRPr="006816D1">
        <w:t>–</w:t>
      </w:r>
      <w:r w:rsidR="00091250">
        <w:t xml:space="preserve"> </w:t>
      </w:r>
      <w:r w:rsidR="0053716E">
        <w:t>November</w:t>
      </w:r>
      <w:r w:rsidR="00F4080F">
        <w:t xml:space="preserve"> 13</w:t>
      </w:r>
      <w:r w:rsidRPr="006816D1">
        <w:rPr>
          <w:vertAlign w:val="superscript"/>
        </w:rPr>
        <w:t>th</w:t>
      </w:r>
      <w:r w:rsidRPr="006816D1">
        <w:t>, 2020</w:t>
      </w:r>
    </w:p>
    <w:p w14:paraId="6BDF77E7" w14:textId="77777777" w:rsidR="00E90E49" w:rsidRPr="00CE0424" w:rsidRDefault="00E90E49" w:rsidP="00357380">
      <w:pPr>
        <w:pStyle w:val="3GPPHeader"/>
      </w:pPr>
    </w:p>
    <w:p w14:paraId="7707BD9E" w14:textId="2D8CF3F2" w:rsidR="00E90E49" w:rsidRPr="0006270D" w:rsidRDefault="00E90E49" w:rsidP="00311702">
      <w:pPr>
        <w:pStyle w:val="3GPPHeader"/>
        <w:rPr>
          <w:sz w:val="22"/>
          <w:szCs w:val="22"/>
          <w:lang w:val="en-US"/>
        </w:rPr>
      </w:pPr>
      <w:r w:rsidRPr="0006270D">
        <w:rPr>
          <w:sz w:val="22"/>
          <w:szCs w:val="22"/>
          <w:lang w:val="en-US"/>
        </w:rPr>
        <w:t>Agenda Item:</w:t>
      </w:r>
      <w:r w:rsidRPr="0006270D">
        <w:rPr>
          <w:sz w:val="22"/>
          <w:szCs w:val="22"/>
          <w:lang w:val="en-US"/>
        </w:rPr>
        <w:tab/>
      </w:r>
      <w:r w:rsidR="004C6685" w:rsidRPr="0006270D">
        <w:rPr>
          <w:sz w:val="22"/>
          <w:szCs w:val="22"/>
          <w:lang w:val="en-US"/>
        </w:rPr>
        <w:t>7.2.11</w:t>
      </w:r>
    </w:p>
    <w:p w14:paraId="7F025B6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8791B6B" w14:textId="5A1DFD24" w:rsidR="00E90E49" w:rsidRPr="004C6685" w:rsidRDefault="003D3C45" w:rsidP="00311702">
      <w:pPr>
        <w:pStyle w:val="3GPPHeader"/>
        <w:rPr>
          <w:sz w:val="22"/>
          <w:szCs w:val="22"/>
        </w:rPr>
      </w:pPr>
      <w:r w:rsidRPr="004C6685">
        <w:rPr>
          <w:sz w:val="22"/>
          <w:szCs w:val="22"/>
        </w:rPr>
        <w:t>Title:</w:t>
      </w:r>
      <w:r w:rsidR="00E90E49" w:rsidRPr="004C6685">
        <w:rPr>
          <w:sz w:val="22"/>
          <w:szCs w:val="22"/>
        </w:rPr>
        <w:tab/>
      </w:r>
      <w:bookmarkStart w:id="0" w:name="_Hlk47739204"/>
      <w:r w:rsidR="000D4EF0">
        <w:rPr>
          <w:sz w:val="22"/>
          <w:szCs w:val="22"/>
        </w:rPr>
        <w:t xml:space="preserve">Remaining details of </w:t>
      </w:r>
      <w:r w:rsidR="0006270D">
        <w:rPr>
          <w:sz w:val="22"/>
          <w:szCs w:val="22"/>
        </w:rPr>
        <w:t>Rel-16 NR UE features</w:t>
      </w:r>
      <w:bookmarkEnd w:id="0"/>
    </w:p>
    <w:p w14:paraId="791D96BC" w14:textId="77777777" w:rsidR="00E90E49" w:rsidRPr="00CE0424" w:rsidRDefault="00E90E49" w:rsidP="00D546FF">
      <w:pPr>
        <w:pStyle w:val="3GPPHeader"/>
        <w:rPr>
          <w:sz w:val="22"/>
          <w:szCs w:val="22"/>
        </w:rPr>
      </w:pPr>
      <w:r w:rsidRPr="004C6685">
        <w:rPr>
          <w:sz w:val="22"/>
          <w:szCs w:val="22"/>
        </w:rPr>
        <w:t>Document for:</w:t>
      </w:r>
      <w:r w:rsidRPr="004C6685">
        <w:rPr>
          <w:sz w:val="22"/>
          <w:szCs w:val="22"/>
        </w:rPr>
        <w:tab/>
        <w:t>Discussion, Decision</w:t>
      </w:r>
    </w:p>
    <w:p w14:paraId="7F2C9358" w14:textId="77777777" w:rsidR="00E90E49" w:rsidRPr="00CE0424" w:rsidRDefault="00E90E49" w:rsidP="00E90E49"/>
    <w:p w14:paraId="6C1D8A48" w14:textId="77777777" w:rsidR="00E90E49" w:rsidRPr="00CE0424" w:rsidRDefault="00230D18" w:rsidP="00CE0424">
      <w:pPr>
        <w:pStyle w:val="Heading1"/>
      </w:pPr>
      <w:bookmarkStart w:id="1" w:name="_Toc47741915"/>
      <w:r>
        <w:t>1</w:t>
      </w:r>
      <w:r>
        <w:tab/>
      </w:r>
      <w:r w:rsidR="00E90E49" w:rsidRPr="00CE0424">
        <w:t>Introduction</w:t>
      </w:r>
      <w:bookmarkEnd w:id="1"/>
    </w:p>
    <w:p w14:paraId="444EDAFA" w14:textId="4BCE8900" w:rsidR="00477768" w:rsidRPr="00CE0424" w:rsidRDefault="003413D3" w:rsidP="00CE0424">
      <w:pPr>
        <w:pStyle w:val="BodyText"/>
      </w:pPr>
      <w:r>
        <w:t xml:space="preserve">In this contribution </w:t>
      </w:r>
      <w:r w:rsidR="00DB29C4">
        <w:t>we discuss</w:t>
      </w:r>
      <w:r w:rsidR="006C5611">
        <w:t xml:space="preserve"> the r</w:t>
      </w:r>
      <w:r w:rsidR="006C5611" w:rsidRPr="006C5611">
        <w:t>emaining details of Rel-16 NR UE features</w:t>
      </w:r>
      <w:r w:rsidR="006C5611">
        <w:t>.</w:t>
      </w:r>
    </w:p>
    <w:p w14:paraId="2033752D" w14:textId="77777777" w:rsidR="004000E8" w:rsidRPr="00CE0424" w:rsidRDefault="00230D18" w:rsidP="00CE0424">
      <w:pPr>
        <w:pStyle w:val="Heading1"/>
      </w:pPr>
      <w:bookmarkStart w:id="2" w:name="_Ref178064866"/>
      <w:bookmarkStart w:id="3" w:name="_Toc47741916"/>
      <w:r>
        <w:t>2</w:t>
      </w:r>
      <w:r>
        <w:tab/>
      </w:r>
      <w:r w:rsidR="004000E8" w:rsidRPr="00CE0424">
        <w:t>Discussion</w:t>
      </w:r>
      <w:bookmarkEnd w:id="2"/>
      <w:bookmarkEnd w:id="3"/>
    </w:p>
    <w:p w14:paraId="2DAFE081" w14:textId="0A4538AF" w:rsidR="00801A31" w:rsidRDefault="00230D18" w:rsidP="00801A31">
      <w:pPr>
        <w:pStyle w:val="Heading2"/>
      </w:pPr>
      <w:bookmarkStart w:id="4" w:name="_Toc47741917"/>
      <w:r>
        <w:t>2.1</w:t>
      </w:r>
      <w:r>
        <w:tab/>
      </w:r>
      <w:r w:rsidR="000B45B6">
        <w:t>2</w:t>
      </w:r>
      <w:r w:rsidR="00A67DAF">
        <w:t>-</w:t>
      </w:r>
      <w:r w:rsidR="000B45B6">
        <w:t>step</w:t>
      </w:r>
      <w:r w:rsidR="00A67DAF">
        <w:t xml:space="preserve"> </w:t>
      </w:r>
      <w:r w:rsidR="000B45B6">
        <w:t>RACH</w:t>
      </w:r>
      <w:bookmarkEnd w:id="4"/>
    </w:p>
    <w:p w14:paraId="3E5FB3D4" w14:textId="0954D2F0" w:rsidR="00801A31" w:rsidRPr="00801A31" w:rsidRDefault="0021429B" w:rsidP="003413D3">
      <w:pPr>
        <w:pStyle w:val="BodyText"/>
      </w:pPr>
      <w:r>
        <w:t xml:space="preserve">There are no open issues for </w:t>
      </w:r>
      <w:r w:rsidR="00092660">
        <w:t>2-</w:t>
      </w:r>
      <w:r w:rsidR="003E0EF3">
        <w:t xml:space="preserve">step RACH UE </w:t>
      </w:r>
      <w:r>
        <w:t>features</w:t>
      </w:r>
      <w:r w:rsidR="003E0EF3">
        <w:t xml:space="preserve"> that we are aware of.</w:t>
      </w:r>
    </w:p>
    <w:p w14:paraId="7DB94B69" w14:textId="43E821E1" w:rsidR="00307D0D" w:rsidRDefault="00C2670D" w:rsidP="00307D0D">
      <w:pPr>
        <w:pStyle w:val="Heading2"/>
      </w:pPr>
      <w:bookmarkStart w:id="5" w:name="_Toc47741918"/>
      <w:r>
        <w:t>2.2</w:t>
      </w:r>
      <w:r>
        <w:tab/>
        <w:t>NR-U</w:t>
      </w:r>
      <w:bookmarkStart w:id="6" w:name="_Toc47741931"/>
      <w:bookmarkEnd w:id="5"/>
    </w:p>
    <w:p w14:paraId="3B688D9B" w14:textId="45BA57A6" w:rsidR="003C7F32" w:rsidRPr="003C7F32" w:rsidRDefault="003C7F32" w:rsidP="003C7F32">
      <w:pPr>
        <w:pStyle w:val="Heading3"/>
      </w:pPr>
      <w:r>
        <w:t>2.2.1</w:t>
      </w:r>
      <w:r>
        <w:tab/>
        <w:t>FG Applicability to Licensed Bands</w:t>
      </w:r>
    </w:p>
    <w:p w14:paraId="63199FB2" w14:textId="0DA465FC" w:rsidR="006650C8" w:rsidRPr="006650C8" w:rsidRDefault="006650C8" w:rsidP="006650C8">
      <w:pPr>
        <w:pStyle w:val="BodyText"/>
        <w:rPr>
          <w:rFonts w:eastAsiaTheme="minorHAnsi" w:cstheme="minorBidi"/>
          <w:lang w:val="en-US"/>
        </w:rPr>
      </w:pPr>
      <w:r w:rsidRPr="006650C8">
        <w:rPr>
          <w:rFonts w:eastAsiaTheme="minorHAnsi"/>
          <w:lang w:val="en-US"/>
        </w:rPr>
        <w:t>For the following FGs It is still FFS (see</w:t>
      </w:r>
      <w:r w:rsidR="00F953CE">
        <w:rPr>
          <w:rFonts w:eastAsiaTheme="minorHAnsi"/>
          <w:lang w:val="en-US"/>
        </w:rPr>
        <w:t xml:space="preserve"> </w:t>
      </w:r>
      <w:r w:rsidR="00F953CE">
        <w:rPr>
          <w:rFonts w:eastAsiaTheme="minorHAnsi"/>
          <w:lang w:val="en-US"/>
        </w:rPr>
        <w:fldChar w:fldCharType="begin"/>
      </w:r>
      <w:r w:rsidR="00F953CE">
        <w:rPr>
          <w:rFonts w:eastAsiaTheme="minorHAnsi"/>
          <w:lang w:val="en-US"/>
        </w:rPr>
        <w:instrText xml:space="preserve"> REF _Ref53746327 \r \h </w:instrText>
      </w:r>
      <w:r w:rsidR="00F953CE">
        <w:rPr>
          <w:rFonts w:eastAsiaTheme="minorHAnsi"/>
          <w:lang w:val="en-US"/>
        </w:rPr>
      </w:r>
      <w:r w:rsidR="00F953CE">
        <w:rPr>
          <w:rFonts w:eastAsiaTheme="minorHAnsi"/>
          <w:lang w:val="en-US"/>
        </w:rPr>
        <w:fldChar w:fldCharType="separate"/>
      </w:r>
      <w:r w:rsidR="00F953CE">
        <w:rPr>
          <w:rFonts w:eastAsiaTheme="minorHAnsi"/>
          <w:lang w:val="en-US"/>
        </w:rPr>
        <w:t>[1]</w:t>
      </w:r>
      <w:r w:rsidR="00F953CE">
        <w:rPr>
          <w:rFonts w:eastAsiaTheme="minorHAnsi"/>
          <w:lang w:val="en-US"/>
        </w:rPr>
        <w:fldChar w:fldCharType="end"/>
      </w:r>
      <w:r w:rsidRPr="006650C8">
        <w:rPr>
          <w:rFonts w:eastAsiaTheme="minorHAnsi"/>
          <w:lang w:val="en-US"/>
        </w:rPr>
        <w:t>) whether</w:t>
      </w:r>
      <w:r w:rsidR="00F953CE">
        <w:rPr>
          <w:rFonts w:eastAsiaTheme="minorHAnsi"/>
          <w:lang w:val="en-US"/>
        </w:rPr>
        <w:t xml:space="preserve"> or not</w:t>
      </w:r>
      <w:r w:rsidRPr="006650C8">
        <w:rPr>
          <w:rFonts w:eastAsiaTheme="minorHAnsi"/>
          <w:lang w:val="en-US"/>
        </w:rPr>
        <w:t xml:space="preserve"> they </w:t>
      </w:r>
      <w:r w:rsidR="00BE4D12">
        <w:rPr>
          <w:rFonts w:eastAsiaTheme="minorHAnsi"/>
          <w:lang w:val="en-US"/>
        </w:rPr>
        <w:t xml:space="preserve">are </w:t>
      </w:r>
      <w:r w:rsidRPr="006650C8">
        <w:rPr>
          <w:rFonts w:eastAsiaTheme="minorHAnsi" w:cstheme="minorBidi"/>
          <w:lang w:val="en-US"/>
        </w:rPr>
        <w:t>restricted to operation with shared spectrum channel access</w:t>
      </w:r>
      <w:r w:rsidR="00BE4D12">
        <w:rPr>
          <w:rFonts w:eastAsiaTheme="minorHAnsi" w:cstheme="minorBidi"/>
          <w:lang w:val="en-US"/>
        </w:rPr>
        <w:t xml:space="preserve"> only</w:t>
      </w:r>
      <w:r w:rsidRPr="006650C8">
        <w:rPr>
          <w:rFonts w:eastAsiaTheme="minorHAnsi" w:cstheme="minorBidi"/>
          <w:lang w:val="en-US"/>
        </w:rPr>
        <w:t>, namely:</w:t>
      </w:r>
    </w:p>
    <w:p w14:paraId="6E5F8471" w14:textId="0FFB64A1" w:rsidR="00F953CE" w:rsidRDefault="006650C8" w:rsidP="001277A4">
      <w:pPr>
        <w:numPr>
          <w:ilvl w:val="0"/>
          <w:numId w:val="13"/>
        </w:numPr>
        <w:overflowPunct/>
        <w:autoSpaceDE/>
        <w:autoSpaceDN/>
        <w:adjustRightInd/>
        <w:spacing w:after="120" w:line="259" w:lineRule="auto"/>
        <w:jc w:val="both"/>
        <w:textAlignment w:val="auto"/>
        <w:rPr>
          <w:rFonts w:ascii="Arial" w:eastAsiaTheme="minorHAnsi" w:hAnsi="Arial" w:cstheme="minorBidi"/>
          <w:lang w:val="en-US" w:eastAsia="zh-CN"/>
        </w:rPr>
      </w:pPr>
      <w:r w:rsidRPr="006650C8">
        <w:rPr>
          <w:rFonts w:ascii="Arial" w:eastAsiaTheme="minorHAnsi" w:hAnsi="Arial" w:cstheme="minorBidi"/>
          <w:lang w:val="en-US" w:eastAsia="zh-CN"/>
        </w:rPr>
        <w:t>FG</w:t>
      </w:r>
      <w:r w:rsidR="00A25494">
        <w:rPr>
          <w:rFonts w:ascii="Arial" w:eastAsiaTheme="minorHAnsi" w:hAnsi="Arial" w:cstheme="minorBidi"/>
          <w:lang w:val="en-US" w:eastAsia="zh-CN"/>
        </w:rPr>
        <w:t xml:space="preserve"> 10</w:t>
      </w:r>
      <w:r w:rsidRPr="006650C8">
        <w:rPr>
          <w:rFonts w:ascii="Arial" w:eastAsiaTheme="minorHAnsi" w:hAnsi="Arial" w:cstheme="minorBidi"/>
          <w:lang w:val="en-US" w:eastAsia="zh-CN"/>
        </w:rPr>
        <w:t>-15</w:t>
      </w:r>
      <w:r w:rsidR="00F953CE">
        <w:rPr>
          <w:rFonts w:ascii="Arial" w:eastAsiaTheme="minorHAnsi" w:hAnsi="Arial" w:cstheme="minorBidi"/>
          <w:lang w:val="en-US" w:eastAsia="zh-CN"/>
        </w:rPr>
        <w:t>: Enhanced dynamic HARQ codebook</w:t>
      </w:r>
    </w:p>
    <w:p w14:paraId="52E4992E" w14:textId="644FBFAD" w:rsidR="00F953CE" w:rsidRDefault="00F953CE" w:rsidP="001277A4">
      <w:pPr>
        <w:numPr>
          <w:ilvl w:val="0"/>
          <w:numId w:val="13"/>
        </w:numPr>
        <w:overflowPunct/>
        <w:autoSpaceDE/>
        <w:autoSpaceDN/>
        <w:adjustRightInd/>
        <w:spacing w:after="120" w:line="259" w:lineRule="auto"/>
        <w:jc w:val="both"/>
        <w:textAlignment w:val="auto"/>
        <w:rPr>
          <w:rFonts w:ascii="Arial" w:eastAsiaTheme="minorHAnsi" w:hAnsi="Arial" w:cstheme="minorBidi"/>
          <w:lang w:val="en-US" w:eastAsia="zh-CN"/>
        </w:rPr>
      </w:pPr>
      <w:r>
        <w:rPr>
          <w:rFonts w:ascii="Arial" w:eastAsiaTheme="minorHAnsi" w:hAnsi="Arial" w:cstheme="minorBidi"/>
          <w:lang w:val="en-US" w:eastAsia="zh-CN"/>
        </w:rPr>
        <w:t>FG 10-16: One-shot HARQ ACK feedback</w:t>
      </w:r>
    </w:p>
    <w:p w14:paraId="192AE5FA" w14:textId="333D1B5D" w:rsidR="00F953CE" w:rsidRDefault="00F953CE" w:rsidP="001277A4">
      <w:pPr>
        <w:numPr>
          <w:ilvl w:val="0"/>
          <w:numId w:val="13"/>
        </w:numPr>
        <w:overflowPunct/>
        <w:autoSpaceDE/>
        <w:autoSpaceDN/>
        <w:adjustRightInd/>
        <w:spacing w:after="120" w:line="259" w:lineRule="auto"/>
        <w:jc w:val="both"/>
        <w:textAlignment w:val="auto"/>
        <w:rPr>
          <w:rFonts w:ascii="Arial" w:eastAsiaTheme="minorHAnsi" w:hAnsi="Arial" w:cstheme="minorBidi"/>
          <w:lang w:val="en-US" w:eastAsia="zh-CN"/>
        </w:rPr>
      </w:pPr>
      <w:r>
        <w:rPr>
          <w:rFonts w:ascii="Arial" w:eastAsiaTheme="minorHAnsi" w:hAnsi="Arial" w:cstheme="minorBidi"/>
          <w:lang w:val="en-US" w:eastAsia="zh-CN"/>
        </w:rPr>
        <w:t xml:space="preserve">FG 10-20a: </w:t>
      </w:r>
      <w:r w:rsidRPr="00F953CE">
        <w:rPr>
          <w:rFonts w:ascii="Arial" w:eastAsiaTheme="minorHAnsi" w:hAnsi="Arial" w:cstheme="minorBidi"/>
          <w:lang w:val="en-US" w:eastAsia="zh-CN"/>
        </w:rPr>
        <w:t xml:space="preserve">Support coreset configuration with </w:t>
      </w:r>
      <w:proofErr w:type="spellStart"/>
      <w:r w:rsidRPr="00F953CE">
        <w:rPr>
          <w:rFonts w:ascii="Arial" w:eastAsiaTheme="minorHAnsi" w:hAnsi="Arial" w:cstheme="minorBidi"/>
          <w:lang w:val="en-US" w:eastAsia="zh-CN"/>
        </w:rPr>
        <w:t>rb</w:t>
      </w:r>
      <w:proofErr w:type="spellEnd"/>
      <w:r w:rsidRPr="00F953CE">
        <w:rPr>
          <w:rFonts w:ascii="Arial" w:eastAsiaTheme="minorHAnsi" w:hAnsi="Arial" w:cstheme="minorBidi"/>
          <w:lang w:val="en-US" w:eastAsia="zh-CN"/>
        </w:rPr>
        <w:t>-Offset</w:t>
      </w:r>
    </w:p>
    <w:p w14:paraId="69105544" w14:textId="769B41BF" w:rsidR="006650C8" w:rsidRPr="006650C8" w:rsidRDefault="00F953CE" w:rsidP="001277A4">
      <w:pPr>
        <w:numPr>
          <w:ilvl w:val="0"/>
          <w:numId w:val="13"/>
        </w:numPr>
        <w:overflowPunct/>
        <w:autoSpaceDE/>
        <w:autoSpaceDN/>
        <w:adjustRightInd/>
        <w:spacing w:after="120" w:line="259" w:lineRule="auto"/>
        <w:jc w:val="both"/>
        <w:textAlignment w:val="auto"/>
        <w:rPr>
          <w:rFonts w:ascii="Arial" w:eastAsiaTheme="minorHAnsi" w:hAnsi="Arial" w:cstheme="minorBidi"/>
          <w:lang w:val="en-US" w:eastAsia="zh-CN"/>
        </w:rPr>
      </w:pPr>
      <w:r>
        <w:rPr>
          <w:rFonts w:ascii="Arial" w:eastAsiaTheme="minorHAnsi" w:hAnsi="Arial" w:cstheme="minorBidi"/>
          <w:lang w:val="en-US" w:eastAsia="zh-CN"/>
        </w:rPr>
        <w:t>FG 9/9b/9c/9d: Search space set group switching</w:t>
      </w:r>
    </w:p>
    <w:p w14:paraId="6FC0EFFE" w14:textId="5B6C93EB" w:rsidR="00F953CE" w:rsidRDefault="00F953CE" w:rsidP="003C7F32">
      <w:pPr>
        <w:pStyle w:val="Heading4"/>
        <w:rPr>
          <w:rFonts w:eastAsiaTheme="minorHAnsi"/>
          <w:lang w:val="en-US"/>
        </w:rPr>
      </w:pPr>
      <w:r>
        <w:rPr>
          <w:rFonts w:eastAsiaTheme="minorHAnsi"/>
          <w:lang w:val="en-US"/>
        </w:rPr>
        <w:t>FG-15</w:t>
      </w:r>
      <w:r w:rsidR="004665D8">
        <w:rPr>
          <w:rFonts w:eastAsiaTheme="minorHAnsi"/>
          <w:lang w:val="en-US"/>
        </w:rPr>
        <w:t>/16</w:t>
      </w:r>
    </w:p>
    <w:p w14:paraId="6F7372F6" w14:textId="13B9DF44" w:rsidR="004665D8" w:rsidRDefault="004665D8" w:rsidP="004665D8">
      <w:pPr>
        <w:rPr>
          <w:rFonts w:ascii="Arial" w:eastAsiaTheme="minorHAnsi" w:hAnsi="Arial" w:cs="Arial"/>
          <w:lang w:val="en-US" w:eastAsia="zh-CN"/>
        </w:rPr>
      </w:pPr>
      <w:r w:rsidRPr="004665D8">
        <w:rPr>
          <w:rFonts w:ascii="Arial" w:eastAsiaTheme="minorHAnsi" w:hAnsi="Arial" w:cs="Arial"/>
          <w:lang w:val="en-US" w:eastAsia="zh-CN"/>
        </w:rPr>
        <w:t>These two features</w:t>
      </w:r>
      <w:r w:rsidR="00517439">
        <w:rPr>
          <w:rFonts w:ascii="Arial" w:eastAsiaTheme="minorHAnsi" w:hAnsi="Arial" w:cs="Arial"/>
          <w:lang w:val="en-US" w:eastAsia="zh-CN"/>
        </w:rPr>
        <w:t xml:space="preserve"> e</w:t>
      </w:r>
      <w:r w:rsidRPr="004665D8">
        <w:rPr>
          <w:rFonts w:ascii="Arial" w:eastAsiaTheme="minorHAnsi" w:hAnsi="Arial" w:cs="Arial"/>
          <w:lang w:val="en-US" w:eastAsia="zh-CN"/>
        </w:rPr>
        <w:t xml:space="preserve">nable mechanisms to request HARQ-ACK feedback when </w:t>
      </w:r>
      <w:proofErr w:type="spellStart"/>
      <w:r w:rsidRPr="004665D8">
        <w:rPr>
          <w:rFonts w:ascii="Arial" w:eastAsiaTheme="minorHAnsi" w:hAnsi="Arial" w:cs="Arial"/>
          <w:lang w:val="en-US" w:eastAsia="zh-CN"/>
        </w:rPr>
        <w:t>gNB</w:t>
      </w:r>
      <w:proofErr w:type="spellEnd"/>
      <w:r w:rsidRPr="004665D8">
        <w:rPr>
          <w:rFonts w:ascii="Arial" w:eastAsiaTheme="minorHAnsi" w:hAnsi="Arial" w:cs="Arial"/>
          <w:lang w:val="en-US" w:eastAsia="zh-CN"/>
        </w:rPr>
        <w:t xml:space="preserve"> has missed the reception of HARQ-ACK feedback. A strong motivation under NR-U was LBT failure a</w:t>
      </w:r>
      <w:r w:rsidR="007A7E31">
        <w:rPr>
          <w:rFonts w:ascii="Arial" w:eastAsiaTheme="minorHAnsi" w:hAnsi="Arial" w:cs="Arial"/>
          <w:lang w:val="en-US" w:eastAsia="zh-CN"/>
        </w:rPr>
        <w:t xml:space="preserve">t </w:t>
      </w:r>
      <w:r w:rsidR="000021F4">
        <w:rPr>
          <w:rFonts w:ascii="Arial" w:eastAsiaTheme="minorHAnsi" w:hAnsi="Arial" w:cs="Arial"/>
          <w:lang w:val="en-US" w:eastAsia="zh-CN"/>
        </w:rPr>
        <w:t>the</w:t>
      </w:r>
      <w:r w:rsidRPr="004665D8">
        <w:rPr>
          <w:rFonts w:ascii="Arial" w:eastAsiaTheme="minorHAnsi" w:hAnsi="Arial" w:cs="Arial"/>
          <w:lang w:val="en-US" w:eastAsia="zh-CN"/>
        </w:rPr>
        <w:t xml:space="preserve"> UE, but </w:t>
      </w:r>
      <w:r w:rsidR="009635E8">
        <w:rPr>
          <w:rFonts w:ascii="Arial" w:eastAsiaTheme="minorHAnsi" w:hAnsi="Arial" w:cs="Arial"/>
          <w:lang w:val="en-US" w:eastAsia="zh-CN"/>
        </w:rPr>
        <w:t>it should be well understood that</w:t>
      </w:r>
      <w:r w:rsidR="003F0B33">
        <w:rPr>
          <w:rFonts w:ascii="Arial" w:eastAsiaTheme="minorHAnsi" w:hAnsi="Arial" w:cs="Arial"/>
          <w:lang w:val="en-US" w:eastAsia="zh-CN"/>
        </w:rPr>
        <w:t xml:space="preserve"> </w:t>
      </w:r>
      <w:r w:rsidR="00013769">
        <w:rPr>
          <w:rFonts w:ascii="Arial" w:eastAsiaTheme="minorHAnsi" w:hAnsi="Arial" w:cs="Arial"/>
          <w:lang w:val="en-US" w:eastAsia="zh-CN"/>
        </w:rPr>
        <w:t xml:space="preserve">in a network </w:t>
      </w:r>
      <w:r w:rsidR="00480D49">
        <w:rPr>
          <w:rFonts w:ascii="Arial" w:eastAsiaTheme="minorHAnsi" w:hAnsi="Arial" w:cs="Arial"/>
          <w:lang w:val="en-US" w:eastAsia="zh-CN"/>
        </w:rPr>
        <w:t xml:space="preserve">operating on licensed or unlicensed bands, </w:t>
      </w:r>
      <w:r w:rsidR="0016373D">
        <w:rPr>
          <w:rFonts w:ascii="Arial" w:eastAsiaTheme="minorHAnsi" w:hAnsi="Arial" w:cs="Arial"/>
          <w:lang w:val="en-US" w:eastAsia="zh-CN"/>
        </w:rPr>
        <w:t xml:space="preserve">other </w:t>
      </w:r>
      <w:r w:rsidR="004F422D">
        <w:rPr>
          <w:rFonts w:ascii="Arial" w:eastAsiaTheme="minorHAnsi" w:hAnsi="Arial" w:cs="Arial"/>
          <w:lang w:val="en-US" w:eastAsia="zh-CN"/>
        </w:rPr>
        <w:t>reasons</w:t>
      </w:r>
      <w:r w:rsidR="003F0B33">
        <w:rPr>
          <w:rFonts w:ascii="Arial" w:eastAsiaTheme="minorHAnsi" w:hAnsi="Arial" w:cs="Arial"/>
          <w:lang w:val="en-US" w:eastAsia="zh-CN"/>
        </w:rPr>
        <w:t xml:space="preserve"> than</w:t>
      </w:r>
      <w:r w:rsidR="009635E8">
        <w:rPr>
          <w:rFonts w:ascii="Arial" w:eastAsiaTheme="minorHAnsi" w:hAnsi="Arial" w:cs="Arial"/>
          <w:lang w:val="en-US" w:eastAsia="zh-CN"/>
        </w:rPr>
        <w:t xml:space="preserve"> </w:t>
      </w:r>
      <w:r w:rsidR="003F0B33">
        <w:rPr>
          <w:rFonts w:ascii="Arial" w:eastAsiaTheme="minorHAnsi" w:hAnsi="Arial" w:cs="Arial"/>
          <w:lang w:val="en-US" w:eastAsia="zh-CN"/>
        </w:rPr>
        <w:t xml:space="preserve">LBT failure </w:t>
      </w:r>
      <w:r w:rsidR="00013769">
        <w:rPr>
          <w:rFonts w:ascii="Arial" w:eastAsiaTheme="minorHAnsi" w:hAnsi="Arial" w:cs="Arial"/>
          <w:lang w:val="en-US" w:eastAsia="zh-CN"/>
        </w:rPr>
        <w:t>exist that can</w:t>
      </w:r>
      <w:r w:rsidR="0078091D">
        <w:rPr>
          <w:rFonts w:ascii="Arial" w:eastAsiaTheme="minorHAnsi" w:hAnsi="Arial" w:cs="Arial"/>
          <w:lang w:val="en-US" w:eastAsia="zh-CN"/>
        </w:rPr>
        <w:t xml:space="preserve"> result in</w:t>
      </w:r>
      <w:r w:rsidR="003B7DA5">
        <w:rPr>
          <w:rFonts w:ascii="Arial" w:eastAsiaTheme="minorHAnsi" w:hAnsi="Arial" w:cs="Arial"/>
          <w:lang w:val="en-US" w:eastAsia="zh-CN"/>
        </w:rPr>
        <w:t xml:space="preserve"> miss detection o</w:t>
      </w:r>
      <w:r w:rsidR="0016530E">
        <w:rPr>
          <w:rFonts w:ascii="Arial" w:eastAsiaTheme="minorHAnsi" w:hAnsi="Arial" w:cs="Arial"/>
          <w:lang w:val="en-US" w:eastAsia="zh-CN"/>
        </w:rPr>
        <w:t>r cancellation of</w:t>
      </w:r>
      <w:r w:rsidR="003B7DA5">
        <w:rPr>
          <w:rFonts w:ascii="Arial" w:eastAsiaTheme="minorHAnsi" w:hAnsi="Arial" w:cs="Arial"/>
          <w:lang w:val="en-US" w:eastAsia="zh-CN"/>
        </w:rPr>
        <w:t xml:space="preserve"> HARQ-ACK</w:t>
      </w:r>
      <w:r w:rsidR="00B42DB0">
        <w:rPr>
          <w:rFonts w:ascii="Arial" w:eastAsiaTheme="minorHAnsi" w:hAnsi="Arial" w:cs="Arial"/>
          <w:lang w:val="en-US" w:eastAsia="zh-CN"/>
        </w:rPr>
        <w:t xml:space="preserve"> transmission</w:t>
      </w:r>
      <w:r w:rsidR="003B7DA5">
        <w:rPr>
          <w:rFonts w:ascii="Arial" w:eastAsiaTheme="minorHAnsi" w:hAnsi="Arial" w:cs="Arial"/>
          <w:lang w:val="en-US" w:eastAsia="zh-CN"/>
        </w:rPr>
        <w:t>.</w:t>
      </w:r>
      <w:r w:rsidR="00740499" w:rsidRPr="00740499">
        <w:rPr>
          <w:rFonts w:eastAsia="MS Mincho"/>
          <w:sz w:val="22"/>
          <w:lang w:val="en-US"/>
        </w:rPr>
        <w:t xml:space="preserve"> </w:t>
      </w:r>
      <w:r w:rsidR="00983D49">
        <w:rPr>
          <w:rFonts w:eastAsia="MS Mincho"/>
          <w:sz w:val="22"/>
          <w:lang w:val="en-US"/>
        </w:rPr>
        <w:t>E</w:t>
      </w:r>
      <w:r w:rsidR="00740499">
        <w:rPr>
          <w:rFonts w:eastAsia="MS Mincho"/>
          <w:sz w:val="22"/>
          <w:lang w:val="en-US"/>
        </w:rPr>
        <w:t>xample</w:t>
      </w:r>
      <w:r w:rsidR="00983D49">
        <w:rPr>
          <w:rFonts w:eastAsia="MS Mincho"/>
          <w:sz w:val="22"/>
          <w:lang w:val="en-US"/>
        </w:rPr>
        <w:t>s are</w:t>
      </w:r>
      <w:r w:rsidR="00740499">
        <w:rPr>
          <w:rFonts w:eastAsia="MS Mincho"/>
          <w:sz w:val="22"/>
          <w:lang w:val="en-US"/>
        </w:rPr>
        <w:t xml:space="preserve"> </w:t>
      </w:r>
      <w:r w:rsidR="00083665">
        <w:rPr>
          <w:rFonts w:eastAsia="MS Mincho"/>
          <w:sz w:val="22"/>
          <w:lang w:val="en-US"/>
        </w:rPr>
        <w:t xml:space="preserve">miss detection due to interference or poor coverage or </w:t>
      </w:r>
      <w:r w:rsidR="00740499">
        <w:rPr>
          <w:rFonts w:eastAsia="MS Mincho"/>
          <w:sz w:val="22"/>
          <w:lang w:val="en-US"/>
        </w:rPr>
        <w:t>cancellation due to overriding and dynamic SF</w:t>
      </w:r>
      <w:r w:rsidR="008E3BFE">
        <w:rPr>
          <w:rFonts w:eastAsia="MS Mincho"/>
          <w:sz w:val="22"/>
          <w:lang w:val="en-US"/>
        </w:rPr>
        <w:t>I</w:t>
      </w:r>
      <w:r w:rsidR="00740499">
        <w:rPr>
          <w:rFonts w:eastAsia="MS Mincho"/>
          <w:sz w:val="22"/>
          <w:lang w:val="en-US"/>
        </w:rPr>
        <w:t>.</w:t>
      </w:r>
      <w:r w:rsidR="00FE5958">
        <w:rPr>
          <w:rFonts w:eastAsia="MS Mincho"/>
          <w:sz w:val="22"/>
          <w:lang w:val="en-US"/>
        </w:rPr>
        <w:t xml:space="preserve"> </w:t>
      </w:r>
      <w:r w:rsidR="00040CCE">
        <w:rPr>
          <w:rFonts w:eastAsia="MS Mincho"/>
          <w:sz w:val="22"/>
          <w:lang w:val="en-US"/>
        </w:rPr>
        <w:t xml:space="preserve">Given that these features </w:t>
      </w:r>
      <w:r w:rsidR="00117C10">
        <w:rPr>
          <w:rFonts w:eastAsia="MS Mincho"/>
          <w:sz w:val="22"/>
          <w:lang w:val="en-US"/>
        </w:rPr>
        <w:t>from specification and functionality perspectives are</w:t>
      </w:r>
      <w:r w:rsidR="00040CCE">
        <w:rPr>
          <w:rFonts w:eastAsia="MS Mincho"/>
          <w:sz w:val="22"/>
          <w:lang w:val="en-US"/>
        </w:rPr>
        <w:t xml:space="preserve"> not </w:t>
      </w:r>
      <w:r w:rsidR="00073CC5">
        <w:rPr>
          <w:rFonts w:eastAsia="MS Mincho"/>
          <w:sz w:val="22"/>
          <w:lang w:val="en-US"/>
        </w:rPr>
        <w:t>affected by</w:t>
      </w:r>
      <w:r w:rsidR="00EF498A">
        <w:rPr>
          <w:rFonts w:eastAsia="MS Mincho"/>
          <w:sz w:val="22"/>
          <w:lang w:val="en-US"/>
        </w:rPr>
        <w:t xml:space="preserve"> operation on unlicensed bands</w:t>
      </w:r>
      <w:r w:rsidR="00B76E44">
        <w:rPr>
          <w:rFonts w:eastAsia="MS Mincho"/>
          <w:sz w:val="22"/>
          <w:lang w:val="en-US"/>
        </w:rPr>
        <w:t>,</w:t>
      </w:r>
      <w:r w:rsidR="00EF498A">
        <w:rPr>
          <w:rFonts w:eastAsia="MS Mincho"/>
          <w:sz w:val="22"/>
          <w:lang w:val="en-US"/>
        </w:rPr>
        <w:t xml:space="preserve"> </w:t>
      </w:r>
      <w:r w:rsidR="00B76E44">
        <w:rPr>
          <w:rFonts w:ascii="Arial" w:eastAsiaTheme="minorHAnsi" w:hAnsi="Arial" w:cs="Arial"/>
          <w:lang w:val="en-US" w:eastAsia="zh-CN"/>
        </w:rPr>
        <w:t>imposing limitation by specification</w:t>
      </w:r>
      <w:r w:rsidRPr="004665D8">
        <w:rPr>
          <w:rFonts w:ascii="Arial" w:eastAsiaTheme="minorHAnsi" w:hAnsi="Arial" w:cs="Arial"/>
          <w:lang w:val="en-US" w:eastAsia="zh-CN"/>
        </w:rPr>
        <w:t xml:space="preserve"> to only </w:t>
      </w:r>
      <w:proofErr w:type="gramStart"/>
      <w:r w:rsidRPr="004665D8">
        <w:rPr>
          <w:rFonts w:ascii="Arial" w:eastAsiaTheme="minorHAnsi" w:hAnsi="Arial" w:cs="Arial"/>
          <w:lang w:val="en-US" w:eastAsia="zh-CN"/>
        </w:rPr>
        <w:t>one use</w:t>
      </w:r>
      <w:proofErr w:type="gramEnd"/>
      <w:r w:rsidRPr="004665D8">
        <w:rPr>
          <w:rFonts w:ascii="Arial" w:eastAsiaTheme="minorHAnsi" w:hAnsi="Arial" w:cs="Arial"/>
          <w:lang w:val="en-US" w:eastAsia="zh-CN"/>
        </w:rPr>
        <w:t xml:space="preserve"> case</w:t>
      </w:r>
      <w:r w:rsidR="00DF2EF4">
        <w:rPr>
          <w:rFonts w:ascii="Arial" w:eastAsiaTheme="minorHAnsi" w:hAnsi="Arial" w:cs="Arial"/>
          <w:lang w:val="en-US" w:eastAsia="zh-CN"/>
        </w:rPr>
        <w:t>,</w:t>
      </w:r>
      <w:r w:rsidR="00264EAA">
        <w:rPr>
          <w:rFonts w:ascii="Arial" w:eastAsiaTheme="minorHAnsi" w:hAnsi="Arial" w:cs="Arial"/>
          <w:lang w:val="en-US" w:eastAsia="zh-CN"/>
        </w:rPr>
        <w:t xml:space="preserve"> would be perceived as an</w:t>
      </w:r>
      <w:r w:rsidRPr="004665D8">
        <w:rPr>
          <w:rFonts w:ascii="Arial" w:eastAsiaTheme="minorHAnsi" w:hAnsi="Arial" w:cs="Arial"/>
          <w:lang w:val="en-US" w:eastAsia="zh-CN"/>
        </w:rPr>
        <w:t xml:space="preserve"> artificial restrictions</w:t>
      </w:r>
      <w:r w:rsidR="001454FF">
        <w:rPr>
          <w:rFonts w:ascii="Arial" w:eastAsiaTheme="minorHAnsi" w:hAnsi="Arial" w:cs="Arial"/>
          <w:lang w:val="en-US" w:eastAsia="zh-CN"/>
        </w:rPr>
        <w:t xml:space="preserve"> </w:t>
      </w:r>
      <w:r w:rsidR="00921020">
        <w:rPr>
          <w:rFonts w:ascii="Arial" w:eastAsiaTheme="minorHAnsi" w:hAnsi="Arial" w:cs="Arial"/>
          <w:lang w:val="en-US" w:eastAsia="zh-CN"/>
        </w:rPr>
        <w:t>that is not technically motivated</w:t>
      </w:r>
      <w:r w:rsidRPr="004665D8">
        <w:rPr>
          <w:rFonts w:ascii="Arial" w:eastAsiaTheme="minorHAnsi" w:hAnsi="Arial" w:cs="Arial"/>
          <w:lang w:val="en-US" w:eastAsia="zh-CN"/>
        </w:rPr>
        <w:t>.</w:t>
      </w:r>
    </w:p>
    <w:p w14:paraId="34EEE6E2" w14:textId="53F930CA" w:rsidR="004665D8" w:rsidRPr="0040531B" w:rsidRDefault="004665D8" w:rsidP="0040531B">
      <w:pPr>
        <w:pStyle w:val="Proposal"/>
        <w:tabs>
          <w:tab w:val="clear" w:pos="1701"/>
        </w:tabs>
        <w:ind w:left="1710" w:hanging="1701"/>
        <w:rPr>
          <w:rFonts w:eastAsia="SimSun"/>
          <w:lang w:val="en-US"/>
        </w:rPr>
      </w:pPr>
      <w:bookmarkStart w:id="7" w:name="_Toc53814454"/>
      <w:r w:rsidRPr="0040531B">
        <w:rPr>
          <w:rFonts w:eastAsia="SimSun"/>
          <w:lang w:val="en-US"/>
        </w:rPr>
        <w:t>FG 10-15/16 are applicable to licensed operation (i.e., NOT restricted to shared spectrum channel access).</w:t>
      </w:r>
      <w:bookmarkEnd w:id="7"/>
    </w:p>
    <w:p w14:paraId="13557A0C" w14:textId="326A11F4" w:rsidR="00F953CE" w:rsidRDefault="00F953CE" w:rsidP="003C7F32">
      <w:pPr>
        <w:pStyle w:val="Heading4"/>
        <w:rPr>
          <w:rFonts w:eastAsiaTheme="minorHAnsi"/>
          <w:lang w:val="en-US"/>
        </w:rPr>
      </w:pPr>
      <w:r>
        <w:rPr>
          <w:rFonts w:eastAsiaTheme="minorHAnsi"/>
          <w:lang w:val="en-US"/>
        </w:rPr>
        <w:lastRenderedPageBreak/>
        <w:t>FG 10-20a</w:t>
      </w:r>
    </w:p>
    <w:p w14:paraId="209DD717" w14:textId="27B2B1FA" w:rsidR="00AF0DFA" w:rsidRDefault="00AF0DFA" w:rsidP="00F953CE">
      <w:pPr>
        <w:rPr>
          <w:rFonts w:ascii="Arial" w:eastAsiaTheme="minorHAnsi" w:hAnsi="Arial" w:cs="Arial"/>
          <w:lang w:val="en-US" w:eastAsia="zh-CN"/>
        </w:rPr>
      </w:pPr>
      <w:r w:rsidRPr="00AF0DFA">
        <w:rPr>
          <w:rFonts w:ascii="Arial" w:eastAsiaTheme="minorHAnsi" w:hAnsi="Arial" w:cs="Arial"/>
          <w:lang w:val="en-US" w:eastAsia="zh-CN"/>
        </w:rPr>
        <w:t xml:space="preserve">This </w:t>
      </w:r>
      <w:r>
        <w:rPr>
          <w:rFonts w:ascii="Arial" w:eastAsiaTheme="minorHAnsi" w:hAnsi="Arial" w:cs="Arial"/>
          <w:lang w:val="en-US" w:eastAsia="zh-CN"/>
        </w:rPr>
        <w:t>functionality enabled by this feature group</w:t>
      </w:r>
      <w:r w:rsidRPr="00AF0DFA">
        <w:rPr>
          <w:rFonts w:ascii="Arial" w:eastAsiaTheme="minorHAnsi" w:hAnsi="Arial" w:cs="Arial"/>
          <w:lang w:val="en-US" w:eastAsia="zh-CN"/>
        </w:rPr>
        <w:t xml:space="preserve"> is beneficial for licensed bands to</w:t>
      </w:r>
      <w:r>
        <w:rPr>
          <w:rFonts w:ascii="Arial" w:eastAsiaTheme="minorHAnsi" w:hAnsi="Arial" w:cs="Arial"/>
          <w:lang w:val="en-US" w:eastAsia="zh-CN"/>
        </w:rPr>
        <w:t xml:space="preserve"> </w:t>
      </w:r>
      <w:r w:rsidRPr="00AF0DFA">
        <w:rPr>
          <w:rFonts w:ascii="Arial" w:eastAsiaTheme="minorHAnsi" w:hAnsi="Arial" w:cs="Arial"/>
          <w:lang w:val="en-US" w:eastAsia="zh-CN"/>
        </w:rPr>
        <w:t xml:space="preserve">enable shifting a CORESET off the 6-RB grid to enable alignment with CORESET0 (which is not restricted to the 6-RB grid). This is a useful feature in both licensed and unlicensed bands to </w:t>
      </w:r>
      <w:r>
        <w:rPr>
          <w:rFonts w:ascii="Arial" w:eastAsiaTheme="minorHAnsi" w:hAnsi="Arial" w:cs="Arial"/>
          <w:lang w:val="en-US" w:eastAsia="zh-CN"/>
        </w:rPr>
        <w:t xml:space="preserve">reduce PDCCH blocking and </w:t>
      </w:r>
      <w:r w:rsidRPr="00AF0DFA">
        <w:rPr>
          <w:rFonts w:ascii="Arial" w:eastAsiaTheme="minorHAnsi" w:hAnsi="Arial" w:cs="Arial"/>
          <w:lang w:val="en-US" w:eastAsia="zh-CN"/>
        </w:rPr>
        <w:t>enable efficient use of control channel resources.</w:t>
      </w:r>
    </w:p>
    <w:p w14:paraId="46BC1D54" w14:textId="1158640F" w:rsidR="00BE4D12" w:rsidRPr="0040531B" w:rsidRDefault="00BE4D12" w:rsidP="0040531B">
      <w:pPr>
        <w:pStyle w:val="Proposal"/>
        <w:tabs>
          <w:tab w:val="clear" w:pos="1701"/>
        </w:tabs>
        <w:ind w:left="1710" w:hanging="1701"/>
        <w:rPr>
          <w:rFonts w:eastAsia="SimSun"/>
          <w:lang w:val="en-US"/>
        </w:rPr>
      </w:pPr>
      <w:bookmarkStart w:id="8" w:name="_Toc53814455"/>
      <w:r w:rsidRPr="0040531B">
        <w:rPr>
          <w:rFonts w:eastAsia="SimSun"/>
          <w:lang w:val="en-US"/>
        </w:rPr>
        <w:t>FG 10-20a is applicable to licensed operation (i.e., NOT restricted to shared spectrum channel access)</w:t>
      </w:r>
      <w:bookmarkEnd w:id="8"/>
    </w:p>
    <w:p w14:paraId="6CCCBF43" w14:textId="05F6D4A5" w:rsidR="00F953CE" w:rsidRDefault="00F953CE" w:rsidP="003C7F32">
      <w:pPr>
        <w:pStyle w:val="Heading4"/>
        <w:rPr>
          <w:rFonts w:eastAsiaTheme="minorHAnsi"/>
          <w:lang w:val="en-US"/>
        </w:rPr>
      </w:pPr>
      <w:r>
        <w:rPr>
          <w:rFonts w:eastAsiaTheme="minorHAnsi"/>
          <w:lang w:val="en-US"/>
        </w:rPr>
        <w:t>FG 9/9b/9c/9d</w:t>
      </w:r>
    </w:p>
    <w:p w14:paraId="5A8CAC08" w14:textId="32685B46" w:rsidR="00E5588E" w:rsidRDefault="00E5588E" w:rsidP="006650C8">
      <w:pPr>
        <w:pStyle w:val="BodyText"/>
        <w:rPr>
          <w:rFonts w:eastAsiaTheme="minorHAnsi" w:cs="Arial"/>
          <w:lang w:val="en-US"/>
        </w:rPr>
      </w:pPr>
      <w:r w:rsidRPr="00E5588E">
        <w:rPr>
          <w:rFonts w:eastAsiaTheme="minorHAnsi" w:cs="Arial"/>
          <w:lang w:val="en-US"/>
        </w:rPr>
        <w:t>This functionality</w:t>
      </w:r>
      <w:r>
        <w:rPr>
          <w:rFonts w:eastAsiaTheme="minorHAnsi" w:cs="Arial"/>
          <w:lang w:val="en-US"/>
        </w:rPr>
        <w:t xml:space="preserve"> enabled by this set of feature groups</w:t>
      </w:r>
      <w:r w:rsidRPr="00E5588E">
        <w:rPr>
          <w:rFonts w:eastAsiaTheme="minorHAnsi" w:cs="Arial"/>
          <w:lang w:val="en-US"/>
        </w:rPr>
        <w:t xml:space="preserve"> is generic – and indeed beneficial – to enable power saving at the UE. Hence, this feature should be applicable also to licensed bands. We understand that Component 5 of 10-9 that refers to monitoring DCI 2_0 for channel "channel occupancy" is not relevant for licensed operation. However, the spec supports not configuring this field in DCI 2_0 in which case the UE switches back to monitoring the default search space group at the end of the indicated SFI (or timer expiry, whichever occurs first). Hence, 10-9 and 10-9b are relevant in licensed bands.</w:t>
      </w:r>
    </w:p>
    <w:p w14:paraId="21E1DE18" w14:textId="7958B371" w:rsidR="006650C8" w:rsidRPr="0040531B" w:rsidRDefault="00BE4D12" w:rsidP="0040531B">
      <w:pPr>
        <w:pStyle w:val="Proposal"/>
        <w:tabs>
          <w:tab w:val="clear" w:pos="1701"/>
        </w:tabs>
        <w:ind w:left="1710" w:hanging="1701"/>
        <w:rPr>
          <w:rFonts w:eastAsia="SimSun"/>
          <w:lang w:val="en-US"/>
        </w:rPr>
      </w:pPr>
      <w:bookmarkStart w:id="9" w:name="_Toc46999995"/>
      <w:bookmarkStart w:id="10" w:name="_Toc47739311"/>
      <w:bookmarkStart w:id="11" w:name="_Toc47739556"/>
      <w:bookmarkStart w:id="12" w:name="_Toc47740066"/>
      <w:bookmarkStart w:id="13" w:name="_Toc47740104"/>
      <w:bookmarkStart w:id="14" w:name="_Toc47740965"/>
      <w:bookmarkStart w:id="15" w:name="_Toc47741398"/>
      <w:bookmarkStart w:id="16" w:name="_Toc47744337"/>
      <w:bookmarkStart w:id="17" w:name="_Toc53814456"/>
      <w:r w:rsidRPr="0040531B">
        <w:rPr>
          <w:rFonts w:eastAsia="SimSun"/>
          <w:lang w:val="en-US"/>
        </w:rPr>
        <w:t xml:space="preserve">At least </w:t>
      </w:r>
      <w:r w:rsidR="006650C8" w:rsidRPr="0040531B">
        <w:rPr>
          <w:rFonts w:eastAsia="SimSun"/>
          <w:lang w:val="en-US"/>
        </w:rPr>
        <w:t>FG</w:t>
      </w:r>
      <w:r w:rsidR="00F953CE" w:rsidRPr="0040531B">
        <w:rPr>
          <w:rFonts w:eastAsia="SimSun"/>
          <w:lang w:val="en-US"/>
        </w:rPr>
        <w:t xml:space="preserve">s </w:t>
      </w:r>
      <w:r w:rsidRPr="0040531B">
        <w:rPr>
          <w:rFonts w:eastAsia="SimSun"/>
          <w:lang w:val="en-US"/>
        </w:rPr>
        <w:t>9/9b/9c</w:t>
      </w:r>
      <w:r w:rsidR="006650C8" w:rsidRPr="0040531B">
        <w:rPr>
          <w:rFonts w:eastAsia="SimSun"/>
          <w:lang w:val="en-US"/>
        </w:rPr>
        <w:t xml:space="preserve"> are applicable to licensed operation (i.e., NOT restricted to shared spectrum channel access)</w:t>
      </w:r>
      <w:r w:rsidRPr="0040531B">
        <w:rPr>
          <w:rFonts w:eastAsia="SimSun"/>
          <w:lang w:val="en-US"/>
        </w:rPr>
        <w:t>.</w:t>
      </w:r>
      <w:r w:rsidR="006650C8" w:rsidRPr="0040531B">
        <w:rPr>
          <w:rFonts w:eastAsia="SimSun"/>
          <w:lang w:val="en-US"/>
        </w:rPr>
        <w:t xml:space="preserve"> For FG 10-9 in licensed bands, Component 5 is not required.</w:t>
      </w:r>
      <w:bookmarkEnd w:id="9"/>
      <w:bookmarkEnd w:id="10"/>
      <w:bookmarkEnd w:id="11"/>
      <w:bookmarkEnd w:id="12"/>
      <w:bookmarkEnd w:id="13"/>
      <w:bookmarkEnd w:id="14"/>
      <w:bookmarkEnd w:id="15"/>
      <w:bookmarkEnd w:id="16"/>
      <w:bookmarkEnd w:id="17"/>
    </w:p>
    <w:p w14:paraId="5AE8ED8F" w14:textId="36B8E86F" w:rsidR="003C7F32" w:rsidRDefault="003C7F32" w:rsidP="003C7F32">
      <w:pPr>
        <w:pStyle w:val="Proposal"/>
        <w:numPr>
          <w:ilvl w:val="0"/>
          <w:numId w:val="0"/>
        </w:numPr>
        <w:tabs>
          <w:tab w:val="clear" w:pos="1701"/>
        </w:tabs>
        <w:rPr>
          <w:rFonts w:eastAsiaTheme="minorHAnsi"/>
        </w:rPr>
      </w:pPr>
    </w:p>
    <w:p w14:paraId="6EB9A85D" w14:textId="6BE3B8A9" w:rsidR="003C7F32" w:rsidRDefault="003C7F32" w:rsidP="003C7F32">
      <w:pPr>
        <w:pStyle w:val="Heading3"/>
        <w:rPr>
          <w:rFonts w:eastAsiaTheme="minorHAnsi"/>
        </w:rPr>
      </w:pPr>
      <w:r>
        <w:rPr>
          <w:rFonts w:eastAsiaTheme="minorHAnsi"/>
        </w:rPr>
        <w:t>2.2.2</w:t>
      </w:r>
      <w:r>
        <w:rPr>
          <w:rFonts w:eastAsiaTheme="minorHAnsi"/>
        </w:rPr>
        <w:tab/>
        <w:t xml:space="preserve">FGs Related to Wideband </w:t>
      </w:r>
      <w:r w:rsidR="00DE1A8B">
        <w:rPr>
          <w:rFonts w:eastAsiaTheme="minorHAnsi"/>
        </w:rPr>
        <w:t xml:space="preserve">Carrier </w:t>
      </w:r>
      <w:r>
        <w:rPr>
          <w:rFonts w:eastAsiaTheme="minorHAnsi"/>
        </w:rPr>
        <w:t>Operation</w:t>
      </w:r>
    </w:p>
    <w:p w14:paraId="707FA255" w14:textId="457D392B" w:rsidR="003C7F32" w:rsidRPr="0040531B" w:rsidRDefault="003C7F32" w:rsidP="0040531B">
      <w:pPr>
        <w:pStyle w:val="Heading4"/>
        <w:rPr>
          <w:rFonts w:eastAsiaTheme="minorHAnsi"/>
          <w:lang w:val="en-US"/>
        </w:rPr>
      </w:pPr>
      <w:r w:rsidRPr="0040531B">
        <w:rPr>
          <w:rFonts w:eastAsiaTheme="minorHAnsi"/>
          <w:lang w:val="en-US"/>
        </w:rPr>
        <w:t>FG 10-19a/b/c/d/e/f</w:t>
      </w:r>
    </w:p>
    <w:p w14:paraId="561301A8" w14:textId="77A8D23A" w:rsidR="003C7F32" w:rsidRDefault="003C7F32" w:rsidP="0040531B">
      <w:pPr>
        <w:pStyle w:val="BodyText"/>
        <w:rPr>
          <w:rFonts w:eastAsia="SimSun"/>
          <w:lang w:val="en-US"/>
        </w:rPr>
      </w:pPr>
      <w:r w:rsidRPr="003C7F32">
        <w:rPr>
          <w:rFonts w:eastAsia="SimSun"/>
          <w:lang w:val="en-US"/>
        </w:rPr>
        <w:t xml:space="preserve">In </w:t>
      </w:r>
      <w:r>
        <w:rPr>
          <w:rFonts w:eastAsia="SimSun"/>
          <w:lang w:val="en-US"/>
        </w:rPr>
        <w:t xml:space="preserve">RAN1#101 an LS was sent to RAN4 </w:t>
      </w:r>
      <w:r w:rsidR="00F83DC5">
        <w:rPr>
          <w:rFonts w:eastAsia="SimSun"/>
          <w:lang w:val="en-US"/>
        </w:rPr>
        <w:fldChar w:fldCharType="begin"/>
      </w:r>
      <w:r w:rsidR="00F83DC5">
        <w:rPr>
          <w:rFonts w:eastAsia="SimSun"/>
          <w:lang w:val="en-US"/>
        </w:rPr>
        <w:instrText xml:space="preserve"> REF _Ref53752877 \r \h </w:instrText>
      </w:r>
      <w:r w:rsidR="00F83DC5">
        <w:rPr>
          <w:rFonts w:eastAsia="SimSun"/>
          <w:lang w:val="en-US"/>
        </w:rPr>
      </w:r>
      <w:r w:rsidR="00F83DC5">
        <w:rPr>
          <w:rFonts w:eastAsia="SimSun"/>
          <w:lang w:val="en-US"/>
        </w:rPr>
        <w:fldChar w:fldCharType="separate"/>
      </w:r>
      <w:r w:rsidR="00F83DC5">
        <w:rPr>
          <w:rFonts w:eastAsia="SimSun"/>
          <w:lang w:val="en-US"/>
        </w:rPr>
        <w:t>[5]</w:t>
      </w:r>
      <w:r w:rsidR="00F83DC5">
        <w:rPr>
          <w:rFonts w:eastAsia="SimSun"/>
          <w:lang w:val="en-US"/>
        </w:rPr>
        <w:fldChar w:fldCharType="end"/>
      </w:r>
      <w:r w:rsidR="00F83DC5">
        <w:rPr>
          <w:rFonts w:eastAsia="SimSun"/>
          <w:lang w:val="en-US"/>
        </w:rPr>
        <w:t xml:space="preserve"> </w:t>
      </w:r>
      <w:r>
        <w:rPr>
          <w:rFonts w:eastAsia="SimSun"/>
          <w:lang w:val="en-US"/>
        </w:rPr>
        <w:t xml:space="preserve">requesting feedback on UE capabilities relating to wideband operation. In the same meeting, RAN1 defined 6 FGs related to wideband </w:t>
      </w:r>
      <w:r w:rsidR="00F83DC5">
        <w:rPr>
          <w:rFonts w:eastAsia="SimSun"/>
          <w:lang w:val="en-US"/>
        </w:rPr>
        <w:t xml:space="preserve">carrier </w:t>
      </w:r>
      <w:r>
        <w:rPr>
          <w:rFonts w:eastAsia="SimSun"/>
          <w:lang w:val="en-US"/>
        </w:rPr>
        <w:t xml:space="preserve">operation (10-19a/b/c/d/e/f) so RAN2 could reserve capability signaling </w:t>
      </w:r>
      <w:r w:rsidR="00F83DC5">
        <w:rPr>
          <w:rFonts w:eastAsia="SimSun"/>
          <w:lang w:val="en-US"/>
        </w:rPr>
        <w:t>until</w:t>
      </w:r>
      <w:r>
        <w:rPr>
          <w:rFonts w:eastAsia="SimSun"/>
          <w:lang w:val="en-US"/>
        </w:rPr>
        <w:t xml:space="preserve"> RAN4</w:t>
      </w:r>
      <w:r w:rsidR="00F83DC5">
        <w:rPr>
          <w:rFonts w:eastAsia="SimSun"/>
          <w:lang w:val="en-US"/>
        </w:rPr>
        <w:t xml:space="preserve"> had a chance to</w:t>
      </w:r>
      <w:r>
        <w:rPr>
          <w:rFonts w:eastAsia="SimSun"/>
          <w:lang w:val="en-US"/>
        </w:rPr>
        <w:t xml:space="preserve"> respon</w:t>
      </w:r>
      <w:r w:rsidR="00F83DC5">
        <w:rPr>
          <w:rFonts w:eastAsia="SimSun"/>
          <w:lang w:val="en-US"/>
        </w:rPr>
        <w:t>d</w:t>
      </w:r>
      <w:r>
        <w:rPr>
          <w:rFonts w:eastAsia="SimSun"/>
          <w:lang w:val="en-US"/>
        </w:rPr>
        <w:t xml:space="preserve"> to the LS.</w:t>
      </w:r>
      <w:r w:rsidR="00F83DC5">
        <w:rPr>
          <w:rFonts w:eastAsia="SimSun"/>
          <w:lang w:val="en-US"/>
        </w:rPr>
        <w:t xml:space="preserve"> The following note was added for these FGs:</w:t>
      </w:r>
    </w:p>
    <w:tbl>
      <w:tblPr>
        <w:tblStyle w:val="TableGrid"/>
        <w:tblW w:w="0" w:type="auto"/>
        <w:jc w:val="center"/>
        <w:tblLook w:val="04A0" w:firstRow="1" w:lastRow="0" w:firstColumn="1" w:lastColumn="0" w:noHBand="0" w:noVBand="1"/>
      </w:tblPr>
      <w:tblGrid>
        <w:gridCol w:w="2785"/>
      </w:tblGrid>
      <w:tr w:rsidR="003C7F32" w14:paraId="779C9E6A" w14:textId="77777777" w:rsidTr="000D0709">
        <w:trPr>
          <w:jc w:val="center"/>
        </w:trPr>
        <w:tc>
          <w:tcPr>
            <w:tcW w:w="2785" w:type="dxa"/>
          </w:tcPr>
          <w:p w14:paraId="32335DA7" w14:textId="77777777" w:rsidR="003C7F32" w:rsidRPr="0040531B" w:rsidRDefault="003C7F32" w:rsidP="0040531B">
            <w:pPr>
              <w:pStyle w:val="BodyText"/>
              <w:jc w:val="center"/>
              <w:rPr>
                <w:b/>
                <w:bCs/>
                <w:lang w:val="en-US"/>
              </w:rPr>
            </w:pPr>
            <w:r w:rsidRPr="0040531B">
              <w:rPr>
                <w:b/>
                <w:bCs/>
                <w:sz w:val="20"/>
                <w:szCs w:val="20"/>
                <w:lang w:val="en-US"/>
              </w:rPr>
              <w:t>Note</w:t>
            </w:r>
          </w:p>
        </w:tc>
      </w:tr>
      <w:tr w:rsidR="003C7F32" w14:paraId="2A436647" w14:textId="77777777" w:rsidTr="000D0709">
        <w:trPr>
          <w:jc w:val="center"/>
        </w:trPr>
        <w:tc>
          <w:tcPr>
            <w:tcW w:w="2785" w:type="dxa"/>
          </w:tcPr>
          <w:p w14:paraId="4E76450A" w14:textId="77777777" w:rsidR="003C7F32" w:rsidRPr="0040531B" w:rsidRDefault="003C7F32" w:rsidP="0040531B">
            <w:pPr>
              <w:pStyle w:val="BodyText"/>
              <w:jc w:val="left"/>
              <w:rPr>
                <w:sz w:val="20"/>
                <w:szCs w:val="20"/>
                <w:lang w:val="en-US"/>
              </w:rPr>
            </w:pPr>
            <w:r w:rsidRPr="0040531B">
              <w:rPr>
                <w:sz w:val="20"/>
                <w:szCs w:val="20"/>
                <w:lang w:val="en-US"/>
              </w:rPr>
              <w:t>These FGs 10-19a/b/c/d/e/f are examples on what RAN1 ask RAN2 to reserve capability bits in LS R1-2004965</w:t>
            </w:r>
          </w:p>
        </w:tc>
      </w:tr>
    </w:tbl>
    <w:p w14:paraId="7006F8D1" w14:textId="05E04837" w:rsidR="003C7F32" w:rsidRDefault="003C7F32" w:rsidP="003C7F32">
      <w:pPr>
        <w:pStyle w:val="Proposal"/>
        <w:numPr>
          <w:ilvl w:val="0"/>
          <w:numId w:val="0"/>
        </w:numPr>
        <w:tabs>
          <w:tab w:val="clear" w:pos="1701"/>
        </w:tabs>
        <w:rPr>
          <w:rFonts w:eastAsia="SimSun" w:cs="Arial"/>
          <w:b w:val="0"/>
          <w:bCs w:val="0"/>
          <w:lang w:val="en-US"/>
        </w:rPr>
      </w:pPr>
    </w:p>
    <w:p w14:paraId="083F121E" w14:textId="485810D5" w:rsidR="00F83DC5" w:rsidRDefault="00F83DC5" w:rsidP="0040531B">
      <w:pPr>
        <w:pStyle w:val="BodyText"/>
        <w:rPr>
          <w:rFonts w:eastAsia="SimSun"/>
          <w:lang w:val="en-US"/>
        </w:rPr>
      </w:pPr>
      <w:r>
        <w:rPr>
          <w:rFonts w:eastAsia="SimSun"/>
          <w:lang w:val="en-US"/>
        </w:rPr>
        <w:t xml:space="preserve">RAN4 provided a reply LS to RAN in this meeting </w:t>
      </w:r>
      <w:r>
        <w:rPr>
          <w:rFonts w:eastAsia="SimSun"/>
          <w:lang w:val="en-US"/>
        </w:rPr>
        <w:fldChar w:fldCharType="begin"/>
      </w:r>
      <w:r>
        <w:rPr>
          <w:rFonts w:eastAsia="SimSun"/>
          <w:lang w:val="en-US"/>
        </w:rPr>
        <w:instrText xml:space="preserve"> REF _Ref53752896 \r \h </w:instrText>
      </w:r>
      <w:r>
        <w:rPr>
          <w:rFonts w:eastAsia="SimSun"/>
          <w:lang w:val="en-US"/>
        </w:rPr>
      </w:r>
      <w:r>
        <w:rPr>
          <w:rFonts w:eastAsia="SimSun"/>
          <w:lang w:val="en-US"/>
        </w:rPr>
        <w:fldChar w:fldCharType="separate"/>
      </w:r>
      <w:r>
        <w:rPr>
          <w:rFonts w:eastAsia="SimSun"/>
          <w:lang w:val="en-US"/>
        </w:rPr>
        <w:t>[6]</w:t>
      </w:r>
      <w:r>
        <w:rPr>
          <w:rFonts w:eastAsia="SimSun"/>
          <w:lang w:val="en-US"/>
        </w:rPr>
        <w:fldChar w:fldCharType="end"/>
      </w:r>
      <w:r>
        <w:rPr>
          <w:rFonts w:eastAsia="SimSun"/>
          <w:lang w:val="en-US"/>
        </w:rPr>
        <w:t xml:space="preserve"> with answers to some of the questions, but they indicated that consensus had not yet been achieved regarding Question 2b on whether or not there are differences in UE capabilities between DL cases 2a/2b/3/4. In the LS, RAN4 has asked RAN1 about RAN1's intention regarding FGs 10-19a/b/c/d/e/f. There seems to be lack of clarity on if RAN4 should confirm these FGs or if RAN4 should define new UE capabilities in RAN4. It is our understanding that the purpose of RAN1 defining FGs 10-19a/b/c/d/e/f was to leave these as placeholders for the capabilities that RAN4 may define. Hence, we propose that these FGs be left in place until RAN4 concludes.</w:t>
      </w:r>
    </w:p>
    <w:p w14:paraId="31A8ADC4" w14:textId="377851D4" w:rsidR="003C7F32" w:rsidRDefault="003C7F32" w:rsidP="0040531B">
      <w:pPr>
        <w:pStyle w:val="Proposal"/>
        <w:tabs>
          <w:tab w:val="clear" w:pos="1701"/>
        </w:tabs>
        <w:ind w:left="1710" w:hanging="1701"/>
        <w:rPr>
          <w:rFonts w:eastAsia="SimSun"/>
          <w:lang w:val="en-US"/>
        </w:rPr>
      </w:pPr>
      <w:bookmarkStart w:id="18" w:name="_Toc53814457"/>
      <w:r>
        <w:rPr>
          <w:rFonts w:eastAsia="SimSun"/>
          <w:lang w:val="en-US"/>
        </w:rPr>
        <w:t xml:space="preserve">FGs 10-19a/b/c/d/e/f should be left in place until RAN4 concludes on UE capabilities related to DL wideband </w:t>
      </w:r>
      <w:r w:rsidR="00F83DC5">
        <w:rPr>
          <w:rFonts w:eastAsia="SimSun"/>
          <w:lang w:val="en-US"/>
        </w:rPr>
        <w:t xml:space="preserve">carrier </w:t>
      </w:r>
      <w:r>
        <w:rPr>
          <w:rFonts w:eastAsia="SimSun"/>
          <w:lang w:val="en-US"/>
        </w:rPr>
        <w:t xml:space="preserve">operation Modes 1/2/3 and UL wideband </w:t>
      </w:r>
      <w:r w:rsidR="00F83DC5">
        <w:rPr>
          <w:rFonts w:eastAsia="SimSun"/>
          <w:lang w:val="en-US"/>
        </w:rPr>
        <w:t xml:space="preserve">carrier </w:t>
      </w:r>
      <w:r>
        <w:rPr>
          <w:rFonts w:eastAsia="SimSun"/>
          <w:lang w:val="en-US"/>
        </w:rPr>
        <w:t>operation Modes 1/2A/2B.</w:t>
      </w:r>
      <w:bookmarkEnd w:id="18"/>
    </w:p>
    <w:p w14:paraId="1DE8117A" w14:textId="45F44321" w:rsidR="00A02380" w:rsidRDefault="00A02380" w:rsidP="0040531B">
      <w:pPr>
        <w:pStyle w:val="Proposal"/>
        <w:tabs>
          <w:tab w:val="clear" w:pos="1701"/>
        </w:tabs>
        <w:ind w:left="1710" w:hanging="1701"/>
        <w:rPr>
          <w:rFonts w:eastAsia="SimSun"/>
          <w:lang w:val="en-US"/>
        </w:rPr>
      </w:pPr>
      <w:bookmarkStart w:id="19" w:name="_Toc53814458"/>
      <w:r>
        <w:rPr>
          <w:rFonts w:eastAsia="SimSun"/>
          <w:lang w:val="en-US"/>
        </w:rPr>
        <w:t>Respond to RAN4 that the FG 10-19a/b/c/d/e/f can be used for capability signaling related to DL wideband carrier operation Modes 1/2/3 and UL wideband carrier operation Modes 1/2A/2B. It is not necessary for RAN4 to define separate capabilities.</w:t>
      </w:r>
      <w:bookmarkEnd w:id="19"/>
    </w:p>
    <w:p w14:paraId="6CFBDEC4" w14:textId="1F543D1D" w:rsidR="000B45B6" w:rsidRDefault="00D53056" w:rsidP="000B45B6">
      <w:pPr>
        <w:pStyle w:val="Heading2"/>
        <w:rPr>
          <w:lang w:val="en-US"/>
        </w:rPr>
      </w:pPr>
      <w:r>
        <w:rPr>
          <w:lang w:val="en-US"/>
        </w:rPr>
        <w:lastRenderedPageBreak/>
        <w:t xml:space="preserve">2.3 </w:t>
      </w:r>
      <w:r>
        <w:rPr>
          <w:lang w:val="en-US"/>
        </w:rPr>
        <w:tab/>
      </w:r>
      <w:r w:rsidR="000B45B6" w:rsidRPr="0006270D">
        <w:rPr>
          <w:lang w:val="en-US"/>
        </w:rPr>
        <w:t>URLLC</w:t>
      </w:r>
      <w:bookmarkEnd w:id="6"/>
    </w:p>
    <w:p w14:paraId="456C6AF2" w14:textId="77777777" w:rsidR="00E81522" w:rsidRPr="00E81522" w:rsidRDefault="00E81522" w:rsidP="00E81522">
      <w:pPr>
        <w:snapToGrid w:val="0"/>
        <w:spacing w:before="120" w:after="120"/>
        <w:jc w:val="both"/>
        <w:textAlignment w:val="auto"/>
        <w:rPr>
          <w:rFonts w:ascii="Arial" w:eastAsia="SimSun" w:hAnsi="Arial" w:cs="Arial"/>
          <w:lang w:val="en-US" w:eastAsia="zh-CN"/>
        </w:rPr>
      </w:pPr>
      <w:r w:rsidRPr="00E81522">
        <w:rPr>
          <w:rFonts w:ascii="Arial" w:eastAsia="SimSun" w:hAnsi="Arial" w:cs="Arial"/>
          <w:lang w:val="en-US" w:eastAsia="zh-CN"/>
        </w:rPr>
        <w:t>In RAN#89, it was concluded that a new FG "Out-of-order CBG-based re-transmission(s) with cancelled initial PUSCH transmission" is introduced. Details are to be finalized by RAN1 and RAN2. In the following, we discuss the options for introducing the new FG.</w:t>
      </w:r>
    </w:p>
    <w:p w14:paraId="668449C5" w14:textId="77777777" w:rsidR="00E81522" w:rsidRPr="00E81522" w:rsidRDefault="00E81522" w:rsidP="00E81522">
      <w:pPr>
        <w:snapToGrid w:val="0"/>
        <w:spacing w:before="120" w:after="120"/>
        <w:jc w:val="both"/>
        <w:textAlignment w:val="auto"/>
        <w:rPr>
          <w:rFonts w:ascii="Arial" w:eastAsia="SimSun" w:hAnsi="Arial" w:cs="Arial"/>
          <w:lang w:val="en-US" w:eastAsia="zh-CN"/>
        </w:rPr>
      </w:pPr>
      <w:r w:rsidRPr="00E81522">
        <w:rPr>
          <w:rFonts w:ascii="Arial" w:eastAsia="SimSun" w:hAnsi="Arial" w:cs="Arial"/>
          <w:lang w:val="en-US" w:eastAsia="zh-CN"/>
        </w:rPr>
        <w:t xml:space="preserve">Firstly, CBG-based re-transmission(s) can already be indicated by the below Rel-15 capability. If UE indicates this, it supports </w:t>
      </w:r>
      <w:r w:rsidRPr="00E81522">
        <w:rPr>
          <w:rFonts w:ascii="Arial" w:eastAsia="SimSun" w:hAnsi="Arial" w:cs="Arial"/>
          <w:b/>
          <w:bCs/>
          <w:lang w:val="en-US" w:eastAsia="zh-CN"/>
        </w:rPr>
        <w:t>both in-order and out-of-order</w:t>
      </w:r>
      <w:r w:rsidRPr="00E81522">
        <w:rPr>
          <w:rFonts w:ascii="Arial" w:eastAsia="SimSun" w:hAnsi="Arial" w:cs="Arial"/>
          <w:lang w:val="en-US" w:eastAsia="zh-CN"/>
        </w:rPr>
        <w:t xml:space="preserve"> CBG transmission.</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81522" w:rsidRPr="00E81522" w14:paraId="41FF4CAF" w14:textId="77777777" w:rsidTr="00E81522">
        <w:trPr>
          <w:cantSplit/>
          <w:tblHeader/>
        </w:trPr>
        <w:tc>
          <w:tcPr>
            <w:tcW w:w="6917" w:type="dxa"/>
          </w:tcPr>
          <w:p w14:paraId="7C0EFEC7" w14:textId="77777777" w:rsidR="00E81522" w:rsidRPr="00E81522" w:rsidRDefault="00E81522" w:rsidP="00E81522">
            <w:pPr>
              <w:keepNext/>
              <w:keepLines/>
              <w:overflowPunct/>
              <w:autoSpaceDE/>
              <w:autoSpaceDN/>
              <w:adjustRightInd/>
              <w:spacing w:after="0"/>
              <w:jc w:val="center"/>
              <w:textAlignment w:val="auto"/>
              <w:rPr>
                <w:rFonts w:ascii="Arial" w:hAnsi="Arial"/>
                <w:b/>
                <w:lang w:val="x-none" w:eastAsia="en-US"/>
              </w:rPr>
            </w:pPr>
            <w:r w:rsidRPr="00E81522">
              <w:rPr>
                <w:rFonts w:ascii="Arial" w:hAnsi="Arial"/>
                <w:b/>
                <w:lang w:val="x-none" w:eastAsia="en-US"/>
              </w:rPr>
              <w:t>Definitions for parameters</w:t>
            </w:r>
          </w:p>
        </w:tc>
        <w:tc>
          <w:tcPr>
            <w:tcW w:w="709" w:type="dxa"/>
          </w:tcPr>
          <w:p w14:paraId="66510DEE" w14:textId="77777777" w:rsidR="00E81522" w:rsidRPr="00E81522" w:rsidRDefault="00E81522" w:rsidP="00E81522">
            <w:pPr>
              <w:keepNext/>
              <w:keepLines/>
              <w:overflowPunct/>
              <w:autoSpaceDE/>
              <w:autoSpaceDN/>
              <w:adjustRightInd/>
              <w:spacing w:after="0"/>
              <w:jc w:val="center"/>
              <w:textAlignment w:val="auto"/>
              <w:rPr>
                <w:rFonts w:ascii="Arial" w:hAnsi="Arial"/>
                <w:b/>
                <w:lang w:val="x-none" w:eastAsia="en-US"/>
              </w:rPr>
            </w:pPr>
            <w:r w:rsidRPr="00E81522">
              <w:rPr>
                <w:rFonts w:ascii="Arial" w:hAnsi="Arial"/>
                <w:b/>
                <w:lang w:val="x-none" w:eastAsia="en-US"/>
              </w:rPr>
              <w:t>Per</w:t>
            </w:r>
          </w:p>
        </w:tc>
        <w:tc>
          <w:tcPr>
            <w:tcW w:w="567" w:type="dxa"/>
          </w:tcPr>
          <w:p w14:paraId="4E904431" w14:textId="77777777" w:rsidR="00E81522" w:rsidRPr="00E81522" w:rsidRDefault="00E81522" w:rsidP="00E81522">
            <w:pPr>
              <w:keepNext/>
              <w:keepLines/>
              <w:overflowPunct/>
              <w:autoSpaceDE/>
              <w:autoSpaceDN/>
              <w:adjustRightInd/>
              <w:spacing w:after="0"/>
              <w:jc w:val="center"/>
              <w:textAlignment w:val="auto"/>
              <w:rPr>
                <w:rFonts w:ascii="Arial" w:hAnsi="Arial"/>
                <w:b/>
                <w:lang w:val="x-none" w:eastAsia="en-US"/>
              </w:rPr>
            </w:pPr>
            <w:r w:rsidRPr="00E81522">
              <w:rPr>
                <w:rFonts w:ascii="Arial" w:hAnsi="Arial"/>
                <w:b/>
                <w:lang w:val="x-none" w:eastAsia="en-US"/>
              </w:rPr>
              <w:t>M</w:t>
            </w:r>
          </w:p>
        </w:tc>
        <w:tc>
          <w:tcPr>
            <w:tcW w:w="709" w:type="dxa"/>
          </w:tcPr>
          <w:p w14:paraId="0F94F8C0" w14:textId="77777777" w:rsidR="00E81522" w:rsidRPr="00E81522" w:rsidRDefault="00E81522" w:rsidP="00E81522">
            <w:pPr>
              <w:keepNext/>
              <w:keepLines/>
              <w:overflowPunct/>
              <w:autoSpaceDE/>
              <w:autoSpaceDN/>
              <w:adjustRightInd/>
              <w:spacing w:after="0"/>
              <w:jc w:val="center"/>
              <w:textAlignment w:val="auto"/>
              <w:rPr>
                <w:rFonts w:ascii="Arial" w:hAnsi="Arial"/>
                <w:b/>
                <w:lang w:val="x-none" w:eastAsia="en-US"/>
              </w:rPr>
            </w:pPr>
            <w:r w:rsidRPr="00E81522">
              <w:rPr>
                <w:rFonts w:ascii="Arial" w:hAnsi="Arial"/>
                <w:b/>
                <w:lang w:val="x-none" w:eastAsia="en-US"/>
              </w:rPr>
              <w:t>FDD-TDD</w:t>
            </w:r>
          </w:p>
          <w:p w14:paraId="61179545" w14:textId="77777777" w:rsidR="00E81522" w:rsidRPr="00E81522" w:rsidRDefault="00E81522" w:rsidP="00E81522">
            <w:pPr>
              <w:keepNext/>
              <w:keepLines/>
              <w:overflowPunct/>
              <w:autoSpaceDE/>
              <w:autoSpaceDN/>
              <w:adjustRightInd/>
              <w:spacing w:after="0"/>
              <w:jc w:val="center"/>
              <w:textAlignment w:val="auto"/>
              <w:rPr>
                <w:rFonts w:ascii="Arial" w:hAnsi="Arial"/>
                <w:b/>
                <w:lang w:val="x-none" w:eastAsia="en-US"/>
              </w:rPr>
            </w:pPr>
            <w:r w:rsidRPr="00E81522">
              <w:rPr>
                <w:rFonts w:ascii="Arial" w:hAnsi="Arial"/>
                <w:b/>
                <w:lang w:val="x-none" w:eastAsia="en-US"/>
              </w:rPr>
              <w:t>DIFF</w:t>
            </w:r>
          </w:p>
        </w:tc>
        <w:tc>
          <w:tcPr>
            <w:tcW w:w="728" w:type="dxa"/>
          </w:tcPr>
          <w:p w14:paraId="60C668C2" w14:textId="77777777" w:rsidR="00E81522" w:rsidRPr="00E81522" w:rsidRDefault="00E81522" w:rsidP="00E81522">
            <w:pPr>
              <w:keepNext/>
              <w:keepLines/>
              <w:overflowPunct/>
              <w:autoSpaceDE/>
              <w:autoSpaceDN/>
              <w:adjustRightInd/>
              <w:spacing w:after="0"/>
              <w:jc w:val="center"/>
              <w:textAlignment w:val="auto"/>
              <w:rPr>
                <w:rFonts w:ascii="Arial" w:hAnsi="Arial"/>
                <w:b/>
                <w:lang w:val="x-none" w:eastAsia="en-US"/>
              </w:rPr>
            </w:pPr>
            <w:r w:rsidRPr="00E81522">
              <w:rPr>
                <w:rFonts w:ascii="Arial" w:hAnsi="Arial"/>
                <w:b/>
                <w:lang w:val="x-none" w:eastAsia="en-US"/>
              </w:rPr>
              <w:t>FR1-FR2</w:t>
            </w:r>
          </w:p>
          <w:p w14:paraId="36ADBB82" w14:textId="77777777" w:rsidR="00E81522" w:rsidRPr="00E81522" w:rsidRDefault="00E81522" w:rsidP="00E81522">
            <w:pPr>
              <w:keepNext/>
              <w:keepLines/>
              <w:overflowPunct/>
              <w:autoSpaceDE/>
              <w:autoSpaceDN/>
              <w:adjustRightInd/>
              <w:spacing w:after="0"/>
              <w:jc w:val="center"/>
              <w:textAlignment w:val="auto"/>
              <w:rPr>
                <w:rFonts w:ascii="Arial" w:hAnsi="Arial"/>
                <w:b/>
                <w:lang w:val="x-none" w:eastAsia="en-US"/>
              </w:rPr>
            </w:pPr>
            <w:r w:rsidRPr="00E81522">
              <w:rPr>
                <w:rFonts w:ascii="Arial" w:hAnsi="Arial"/>
                <w:b/>
                <w:lang w:val="x-none" w:eastAsia="en-US"/>
              </w:rPr>
              <w:t>DIFF</w:t>
            </w:r>
          </w:p>
        </w:tc>
      </w:tr>
      <w:tr w:rsidR="00E81522" w:rsidRPr="00E81522" w14:paraId="5FF983BD" w14:textId="77777777" w:rsidTr="00E81522">
        <w:trPr>
          <w:cantSplit/>
          <w:tblHeader/>
        </w:trPr>
        <w:tc>
          <w:tcPr>
            <w:tcW w:w="6917" w:type="dxa"/>
          </w:tcPr>
          <w:p w14:paraId="7A2DA2F9" w14:textId="77777777" w:rsidR="00E81522" w:rsidRPr="00E81522" w:rsidRDefault="00E81522" w:rsidP="00E81522">
            <w:pPr>
              <w:keepNext/>
              <w:keepLines/>
              <w:overflowPunct/>
              <w:autoSpaceDE/>
              <w:autoSpaceDN/>
              <w:adjustRightInd/>
              <w:spacing w:after="0"/>
              <w:textAlignment w:val="auto"/>
              <w:rPr>
                <w:rFonts w:ascii="Arial" w:eastAsia="Malgun Gothic" w:hAnsi="Arial"/>
                <w:b/>
                <w:i/>
                <w:lang w:eastAsia="en-US"/>
              </w:rPr>
            </w:pPr>
            <w:proofErr w:type="spellStart"/>
            <w:r w:rsidRPr="00E81522">
              <w:rPr>
                <w:rFonts w:ascii="Arial" w:eastAsia="Malgun Gothic" w:hAnsi="Arial"/>
                <w:b/>
                <w:i/>
                <w:lang w:eastAsia="en-US"/>
              </w:rPr>
              <w:t>cbg</w:t>
            </w:r>
            <w:proofErr w:type="spellEnd"/>
            <w:r w:rsidRPr="00E81522">
              <w:rPr>
                <w:rFonts w:ascii="Arial" w:eastAsia="Malgun Gothic" w:hAnsi="Arial"/>
                <w:b/>
                <w:i/>
                <w:lang w:eastAsia="en-US"/>
              </w:rPr>
              <w:t>-</w:t>
            </w:r>
            <w:proofErr w:type="spellStart"/>
            <w:r w:rsidRPr="00E81522">
              <w:rPr>
                <w:rFonts w:ascii="Arial" w:eastAsia="Malgun Gothic" w:hAnsi="Arial"/>
                <w:b/>
                <w:i/>
                <w:lang w:eastAsia="en-US"/>
              </w:rPr>
              <w:t>TransIndication</w:t>
            </w:r>
            <w:proofErr w:type="spellEnd"/>
            <w:r w:rsidRPr="00E81522">
              <w:rPr>
                <w:rFonts w:ascii="Arial" w:eastAsia="Malgun Gothic" w:hAnsi="Arial"/>
                <w:b/>
                <w:i/>
                <w:lang w:eastAsia="en-US"/>
              </w:rPr>
              <w:t>-UL</w:t>
            </w:r>
          </w:p>
          <w:p w14:paraId="43D21CA6" w14:textId="77777777" w:rsidR="00E81522" w:rsidRPr="00E81522" w:rsidRDefault="00E81522" w:rsidP="00E81522">
            <w:pPr>
              <w:keepNext/>
              <w:keepLines/>
              <w:overflowPunct/>
              <w:autoSpaceDE/>
              <w:autoSpaceDN/>
              <w:adjustRightInd/>
              <w:spacing w:after="0"/>
              <w:textAlignment w:val="auto"/>
              <w:rPr>
                <w:rFonts w:ascii="Arial" w:eastAsia="Malgun Gothic" w:hAnsi="Arial"/>
                <w:lang w:eastAsia="en-US"/>
              </w:rPr>
            </w:pPr>
            <w:r w:rsidRPr="00E81522">
              <w:rPr>
                <w:rFonts w:ascii="Arial" w:eastAsia="Malgun Gothic" w:hAnsi="Arial"/>
                <w:lang w:eastAsia="en-US"/>
              </w:rPr>
              <w:t>Indicates whether the UE supports CBG-based (re)transmission for UL using CBG transmission information (CBGTI) as specified in TS 38.214 [12].</w:t>
            </w:r>
          </w:p>
        </w:tc>
        <w:tc>
          <w:tcPr>
            <w:tcW w:w="709" w:type="dxa"/>
          </w:tcPr>
          <w:p w14:paraId="6EA1DF3F" w14:textId="77777777" w:rsidR="00E81522" w:rsidRPr="00E81522" w:rsidRDefault="00E81522" w:rsidP="00E81522">
            <w:pPr>
              <w:keepNext/>
              <w:keepLines/>
              <w:overflowPunct/>
              <w:autoSpaceDE/>
              <w:autoSpaceDN/>
              <w:adjustRightInd/>
              <w:spacing w:after="0"/>
              <w:jc w:val="center"/>
              <w:textAlignment w:val="auto"/>
              <w:rPr>
                <w:rFonts w:ascii="Arial" w:eastAsia="Malgun Gothic" w:hAnsi="Arial"/>
                <w:lang w:eastAsia="en-US"/>
              </w:rPr>
            </w:pPr>
            <w:r w:rsidRPr="00E81522">
              <w:rPr>
                <w:rFonts w:ascii="Arial" w:eastAsia="Malgun Gothic" w:hAnsi="Arial"/>
                <w:lang w:eastAsia="en-US"/>
              </w:rPr>
              <w:t>UE</w:t>
            </w:r>
          </w:p>
        </w:tc>
        <w:tc>
          <w:tcPr>
            <w:tcW w:w="567" w:type="dxa"/>
          </w:tcPr>
          <w:p w14:paraId="52FE7703" w14:textId="77777777" w:rsidR="00E81522" w:rsidRPr="00E81522" w:rsidRDefault="00E81522" w:rsidP="00E81522">
            <w:pPr>
              <w:keepNext/>
              <w:keepLines/>
              <w:overflowPunct/>
              <w:autoSpaceDE/>
              <w:autoSpaceDN/>
              <w:adjustRightInd/>
              <w:spacing w:after="0"/>
              <w:jc w:val="center"/>
              <w:textAlignment w:val="auto"/>
              <w:rPr>
                <w:rFonts w:ascii="Arial" w:eastAsia="Malgun Gothic" w:hAnsi="Arial"/>
                <w:lang w:eastAsia="en-US"/>
              </w:rPr>
            </w:pPr>
            <w:r w:rsidRPr="00E81522">
              <w:rPr>
                <w:rFonts w:ascii="Arial" w:eastAsia="Malgun Gothic" w:hAnsi="Arial"/>
                <w:lang w:eastAsia="en-US"/>
              </w:rPr>
              <w:t>No</w:t>
            </w:r>
          </w:p>
        </w:tc>
        <w:tc>
          <w:tcPr>
            <w:tcW w:w="709" w:type="dxa"/>
          </w:tcPr>
          <w:p w14:paraId="07288323" w14:textId="77777777" w:rsidR="00E81522" w:rsidRPr="00E81522" w:rsidRDefault="00E81522" w:rsidP="00E81522">
            <w:pPr>
              <w:keepNext/>
              <w:keepLines/>
              <w:overflowPunct/>
              <w:autoSpaceDE/>
              <w:autoSpaceDN/>
              <w:adjustRightInd/>
              <w:spacing w:after="0"/>
              <w:jc w:val="center"/>
              <w:textAlignment w:val="auto"/>
              <w:rPr>
                <w:rFonts w:ascii="Arial" w:eastAsia="Malgun Gothic" w:hAnsi="Arial"/>
                <w:lang w:eastAsia="en-US"/>
              </w:rPr>
            </w:pPr>
            <w:r w:rsidRPr="00E81522">
              <w:rPr>
                <w:rFonts w:ascii="Arial" w:eastAsia="Malgun Gothic" w:hAnsi="Arial"/>
                <w:lang w:eastAsia="en-US"/>
              </w:rPr>
              <w:t>No</w:t>
            </w:r>
          </w:p>
        </w:tc>
        <w:tc>
          <w:tcPr>
            <w:tcW w:w="728" w:type="dxa"/>
          </w:tcPr>
          <w:p w14:paraId="383B8F69" w14:textId="77777777" w:rsidR="00E81522" w:rsidRPr="00E81522" w:rsidRDefault="00E81522" w:rsidP="00E81522">
            <w:pPr>
              <w:keepNext/>
              <w:keepLines/>
              <w:overflowPunct/>
              <w:autoSpaceDE/>
              <w:autoSpaceDN/>
              <w:adjustRightInd/>
              <w:spacing w:after="0"/>
              <w:jc w:val="center"/>
              <w:textAlignment w:val="auto"/>
              <w:rPr>
                <w:rFonts w:ascii="Arial" w:eastAsia="Malgun Gothic" w:hAnsi="Arial"/>
                <w:lang w:eastAsia="en-US"/>
              </w:rPr>
            </w:pPr>
            <w:r w:rsidRPr="00E81522">
              <w:rPr>
                <w:rFonts w:ascii="Arial" w:eastAsia="Malgun Gothic" w:hAnsi="Arial"/>
                <w:lang w:eastAsia="en-US"/>
              </w:rPr>
              <w:t>No</w:t>
            </w:r>
          </w:p>
        </w:tc>
      </w:tr>
    </w:tbl>
    <w:p w14:paraId="023FC647" w14:textId="77777777" w:rsidR="00E81522" w:rsidRPr="00E81522" w:rsidRDefault="00E81522" w:rsidP="00E81522">
      <w:pPr>
        <w:overflowPunct/>
        <w:autoSpaceDE/>
        <w:autoSpaceDN/>
        <w:adjustRightInd/>
        <w:spacing w:after="160" w:line="259" w:lineRule="auto"/>
        <w:textAlignment w:val="auto"/>
        <w:rPr>
          <w:rFonts w:asciiTheme="minorHAnsi" w:eastAsiaTheme="minorEastAsia" w:hAnsiTheme="minorHAnsi" w:cstheme="minorBidi"/>
          <w:lang w:val="en-US" w:eastAsia="zh-CN"/>
        </w:rPr>
      </w:pPr>
    </w:p>
    <w:p w14:paraId="63A63263" w14:textId="6E8555DF" w:rsidR="00E81522" w:rsidRPr="00E81522" w:rsidRDefault="00E81522" w:rsidP="00E81522">
      <w:pPr>
        <w:snapToGrid w:val="0"/>
        <w:spacing w:before="120" w:after="120"/>
        <w:jc w:val="both"/>
        <w:textAlignment w:val="auto"/>
        <w:rPr>
          <w:rFonts w:ascii="Arial" w:eastAsia="SimSun" w:hAnsi="Arial" w:cs="Arial"/>
          <w:lang w:val="en-US" w:eastAsia="zh-CN"/>
        </w:rPr>
      </w:pPr>
      <w:r w:rsidRPr="00E81522">
        <w:rPr>
          <w:rFonts w:ascii="Arial" w:eastAsia="SimSun" w:hAnsi="Arial" w:cs="Arial"/>
          <w:lang w:val="en-US" w:eastAsia="zh-CN"/>
        </w:rPr>
        <w:t xml:space="preserve">The proposal in </w:t>
      </w:r>
      <w:r w:rsidRPr="00E81522">
        <w:rPr>
          <w:rFonts w:ascii="Arial" w:eastAsia="SimSun" w:hAnsi="Arial" w:cs="Arial"/>
          <w:lang w:val="en-US" w:eastAsia="zh-CN"/>
        </w:rPr>
        <w:fldChar w:fldCharType="begin"/>
      </w:r>
      <w:r w:rsidRPr="00E81522">
        <w:rPr>
          <w:rFonts w:ascii="Arial" w:eastAsia="SimSun" w:hAnsi="Arial" w:cs="Arial"/>
          <w:lang w:val="en-US" w:eastAsia="zh-CN"/>
        </w:rPr>
        <w:instrText xml:space="preserve"> REF _Ref53040497 \r \h  \* MERGEFORMAT </w:instrText>
      </w:r>
      <w:r w:rsidRPr="00E81522">
        <w:rPr>
          <w:rFonts w:ascii="Arial" w:eastAsia="SimSun" w:hAnsi="Arial" w:cs="Arial"/>
          <w:lang w:val="en-US" w:eastAsia="zh-CN"/>
        </w:rPr>
      </w:r>
      <w:r w:rsidRPr="00E81522">
        <w:rPr>
          <w:rFonts w:ascii="Arial" w:eastAsia="SimSun" w:hAnsi="Arial" w:cs="Arial"/>
          <w:lang w:val="en-US" w:eastAsia="zh-CN"/>
        </w:rPr>
        <w:fldChar w:fldCharType="separate"/>
      </w:r>
      <w:r w:rsidR="00547899">
        <w:rPr>
          <w:rFonts w:ascii="Arial" w:eastAsia="SimSun" w:hAnsi="Arial" w:cs="Arial"/>
          <w:lang w:val="en-US" w:eastAsia="zh-CN"/>
        </w:rPr>
        <w:t>[2]</w:t>
      </w:r>
      <w:r w:rsidRPr="00E81522">
        <w:rPr>
          <w:rFonts w:ascii="Arial" w:eastAsia="SimSun" w:hAnsi="Arial" w:cs="Arial"/>
          <w:lang w:val="en-US" w:eastAsia="zh-CN"/>
        </w:rPr>
        <w:fldChar w:fldCharType="end"/>
      </w:r>
      <w:r w:rsidRPr="00E81522">
        <w:rPr>
          <w:rFonts w:ascii="Arial" w:eastAsia="SimSun" w:hAnsi="Arial" w:cs="Arial"/>
          <w:lang w:val="en-US" w:eastAsia="zh-CN"/>
        </w:rPr>
        <w:t xml:space="preserve"> is to introduce an </w:t>
      </w:r>
      <w:r w:rsidRPr="00E81522">
        <w:rPr>
          <w:rFonts w:ascii="Arial" w:eastAsia="SimSun" w:hAnsi="Arial" w:cs="Arial"/>
          <w:b/>
          <w:bCs/>
          <w:lang w:val="en-US" w:eastAsia="zh-CN"/>
        </w:rPr>
        <w:t xml:space="preserve">out-of-order </w:t>
      </w:r>
      <w:r w:rsidRPr="00E81522">
        <w:rPr>
          <w:rFonts w:ascii="Arial" w:eastAsia="SimSun" w:hAnsi="Arial" w:cs="Arial"/>
          <w:lang w:val="en-US" w:eastAsia="zh-CN"/>
        </w:rPr>
        <w:t>indication for CBG-based re-transmission in Rel-16.</w:t>
      </w:r>
    </w:p>
    <w:tbl>
      <w:tblPr>
        <w:tblStyle w:val="TableGrid2"/>
        <w:tblW w:w="0" w:type="auto"/>
        <w:tblLook w:val="04A0" w:firstRow="1" w:lastRow="0" w:firstColumn="1" w:lastColumn="0" w:noHBand="0" w:noVBand="1"/>
      </w:tblPr>
      <w:tblGrid>
        <w:gridCol w:w="9350"/>
      </w:tblGrid>
      <w:tr w:rsidR="00E81522" w:rsidRPr="00E81522" w14:paraId="46BD0326" w14:textId="77777777" w:rsidTr="00E81522">
        <w:tc>
          <w:tcPr>
            <w:tcW w:w="9350" w:type="dxa"/>
          </w:tcPr>
          <w:p w14:paraId="79E7DA54" w14:textId="77777777" w:rsidR="00E81522" w:rsidRPr="00E81522" w:rsidRDefault="00E81522" w:rsidP="00E81522">
            <w:pPr>
              <w:keepNext/>
              <w:keepLines/>
              <w:overflowPunct/>
              <w:autoSpaceDE/>
              <w:autoSpaceDN/>
              <w:adjustRightInd/>
              <w:spacing w:after="0"/>
              <w:textAlignment w:val="auto"/>
              <w:rPr>
                <w:rFonts w:ascii="Arial" w:hAnsi="Arial" w:cs="Arial"/>
                <w:b/>
                <w:i/>
                <w:lang w:eastAsia="en-US"/>
              </w:rPr>
            </w:pPr>
            <w:proofErr w:type="spellStart"/>
            <w:r w:rsidRPr="00E81522">
              <w:rPr>
                <w:rFonts w:ascii="Arial" w:hAnsi="Arial" w:cs="Arial"/>
                <w:b/>
                <w:i/>
                <w:lang w:eastAsia="en-US"/>
              </w:rPr>
              <w:t>cbg</w:t>
            </w:r>
            <w:proofErr w:type="spellEnd"/>
            <w:r w:rsidRPr="00E81522">
              <w:rPr>
                <w:rFonts w:ascii="Arial" w:hAnsi="Arial" w:cs="Arial"/>
                <w:b/>
                <w:i/>
                <w:lang w:eastAsia="en-US"/>
              </w:rPr>
              <w:t>-</w:t>
            </w:r>
            <w:proofErr w:type="spellStart"/>
            <w:r w:rsidRPr="00E81522">
              <w:rPr>
                <w:rFonts w:ascii="Arial" w:hAnsi="Arial" w:cs="Arial"/>
                <w:b/>
                <w:i/>
                <w:lang w:eastAsia="en-US"/>
              </w:rPr>
              <w:t>TransCancelledPUSCH</w:t>
            </w:r>
            <w:proofErr w:type="spellEnd"/>
            <w:r w:rsidRPr="00E81522">
              <w:rPr>
                <w:rFonts w:ascii="Arial" w:hAnsi="Arial" w:cs="Arial"/>
                <w:b/>
                <w:i/>
                <w:lang w:eastAsia="en-US"/>
              </w:rPr>
              <w:t xml:space="preserve">-UL </w:t>
            </w:r>
          </w:p>
          <w:p w14:paraId="4EAFBB9B" w14:textId="77777777" w:rsidR="00E81522" w:rsidRPr="00E81522" w:rsidRDefault="00E81522" w:rsidP="00E81522">
            <w:pPr>
              <w:snapToGrid w:val="0"/>
              <w:spacing w:before="120" w:after="120"/>
              <w:jc w:val="both"/>
              <w:textAlignment w:val="auto"/>
              <w:rPr>
                <w:rFonts w:ascii="Arial" w:hAnsi="Arial" w:cs="Arial"/>
                <w:lang w:eastAsia="zh-CN"/>
              </w:rPr>
            </w:pPr>
            <w:r w:rsidRPr="00E81522">
              <w:rPr>
                <w:rFonts w:ascii="Arial" w:hAnsi="Arial" w:cs="Arial"/>
                <w:lang w:eastAsia="en-US"/>
              </w:rPr>
              <w:t xml:space="preserve">Indicates whether the UE supports CBG-based retransmission for UL using CBG transmission information (CBGTI) in case the initial PUSCH transmission was cancelled and the following condition is satisfied: the UE is scheduled for a re-transmission of a CBG #N in a given TB when CBG #N-1 has not been transmitted before and it is not scheduled in the same UL grant that includes CBG#N.  </w:t>
            </w:r>
            <w:r w:rsidRPr="00E81522">
              <w:rPr>
                <w:rFonts w:ascii="Arial" w:hAnsi="Arial" w:cs="Arial"/>
                <w:color w:val="FF0000"/>
                <w:lang w:eastAsia="en-US"/>
              </w:rPr>
              <w:t xml:space="preserve">The UE indicating support of this feature shall indicate the support of CBG-based (re)transmission for UL with </w:t>
            </w:r>
            <w:proofErr w:type="spellStart"/>
            <w:r w:rsidRPr="00E81522">
              <w:rPr>
                <w:rFonts w:ascii="Arial" w:hAnsi="Arial" w:cs="Arial"/>
                <w:i/>
                <w:iCs/>
                <w:color w:val="FF0000"/>
                <w:lang w:eastAsia="en-US"/>
              </w:rPr>
              <w:t>cbg</w:t>
            </w:r>
            <w:proofErr w:type="spellEnd"/>
            <w:r w:rsidRPr="00E81522">
              <w:rPr>
                <w:rFonts w:ascii="Arial" w:hAnsi="Arial" w:cs="Arial"/>
                <w:i/>
                <w:iCs/>
                <w:color w:val="FF0000"/>
                <w:lang w:eastAsia="en-US"/>
              </w:rPr>
              <w:t>-</w:t>
            </w:r>
            <w:proofErr w:type="spellStart"/>
            <w:r w:rsidRPr="00E81522">
              <w:rPr>
                <w:rFonts w:ascii="Arial" w:hAnsi="Arial" w:cs="Arial"/>
                <w:i/>
                <w:iCs/>
                <w:color w:val="FF0000"/>
                <w:lang w:eastAsia="en-US"/>
              </w:rPr>
              <w:t>TransIndication</w:t>
            </w:r>
            <w:proofErr w:type="spellEnd"/>
            <w:r w:rsidRPr="00E81522">
              <w:rPr>
                <w:rFonts w:ascii="Arial" w:hAnsi="Arial" w:cs="Arial"/>
                <w:i/>
                <w:iCs/>
                <w:color w:val="FF0000"/>
                <w:lang w:eastAsia="en-US"/>
              </w:rPr>
              <w:t>-UL</w:t>
            </w:r>
          </w:p>
        </w:tc>
      </w:tr>
    </w:tbl>
    <w:p w14:paraId="5C2E9A7A" w14:textId="77777777" w:rsidR="00E81522" w:rsidRPr="00E81522" w:rsidRDefault="00E81522" w:rsidP="00E81522">
      <w:pPr>
        <w:snapToGrid w:val="0"/>
        <w:spacing w:before="120" w:after="120"/>
        <w:jc w:val="both"/>
        <w:textAlignment w:val="auto"/>
        <w:rPr>
          <w:rFonts w:ascii="Arial" w:eastAsia="SimSun" w:hAnsi="Arial" w:cs="Arial"/>
          <w:lang w:val="en-US" w:eastAsia="zh-CN"/>
        </w:rPr>
      </w:pPr>
    </w:p>
    <w:p w14:paraId="02E913B7" w14:textId="1092B496" w:rsidR="00E81522" w:rsidRPr="00E81522" w:rsidRDefault="00E81522" w:rsidP="00E81522">
      <w:pPr>
        <w:snapToGrid w:val="0"/>
        <w:spacing w:before="120" w:after="120"/>
        <w:jc w:val="both"/>
        <w:textAlignment w:val="auto"/>
        <w:rPr>
          <w:rFonts w:ascii="Arial" w:eastAsia="SimSun" w:hAnsi="Arial" w:cs="Arial"/>
          <w:lang w:val="en-US" w:eastAsia="zh-CN"/>
        </w:rPr>
      </w:pPr>
      <w:r w:rsidRPr="00E81522">
        <w:rPr>
          <w:rFonts w:ascii="Arial" w:eastAsia="SimSun" w:hAnsi="Arial" w:cs="Arial"/>
          <w:lang w:val="en-US" w:eastAsia="zh-CN"/>
        </w:rPr>
        <w:t xml:space="preserve">The new FG proposed for Rel-16 </w:t>
      </w:r>
      <w:r w:rsidR="00940375" w:rsidRPr="00E81522">
        <w:rPr>
          <w:rFonts w:ascii="Arial" w:eastAsia="SimSun" w:hAnsi="Arial" w:cs="Arial"/>
          <w:lang w:val="en-US" w:eastAsia="zh-CN"/>
        </w:rPr>
        <w:fldChar w:fldCharType="begin"/>
      </w:r>
      <w:r w:rsidR="00940375" w:rsidRPr="00E81522">
        <w:rPr>
          <w:rFonts w:ascii="Arial" w:eastAsia="SimSun" w:hAnsi="Arial" w:cs="Arial"/>
          <w:lang w:val="en-US" w:eastAsia="zh-CN"/>
        </w:rPr>
        <w:instrText xml:space="preserve"> REF _Ref53040497 \r \h  \* MERGEFORMAT </w:instrText>
      </w:r>
      <w:r w:rsidR="00940375" w:rsidRPr="00E81522">
        <w:rPr>
          <w:rFonts w:ascii="Arial" w:eastAsia="SimSun" w:hAnsi="Arial" w:cs="Arial"/>
          <w:lang w:val="en-US" w:eastAsia="zh-CN"/>
        </w:rPr>
      </w:r>
      <w:r w:rsidR="00940375" w:rsidRPr="00E81522">
        <w:rPr>
          <w:rFonts w:ascii="Arial" w:eastAsia="SimSun" w:hAnsi="Arial" w:cs="Arial"/>
          <w:lang w:val="en-US" w:eastAsia="zh-CN"/>
        </w:rPr>
        <w:fldChar w:fldCharType="separate"/>
      </w:r>
      <w:r w:rsidR="00940375">
        <w:rPr>
          <w:rFonts w:ascii="Arial" w:eastAsia="SimSun" w:hAnsi="Arial" w:cs="Arial"/>
          <w:lang w:val="en-US" w:eastAsia="zh-CN"/>
        </w:rPr>
        <w:t>[2]</w:t>
      </w:r>
      <w:r w:rsidR="00940375" w:rsidRPr="00E81522">
        <w:rPr>
          <w:rFonts w:ascii="Arial" w:eastAsia="SimSun" w:hAnsi="Arial" w:cs="Arial"/>
          <w:lang w:val="en-US" w:eastAsia="zh-CN"/>
        </w:rPr>
        <w:fldChar w:fldCharType="end"/>
      </w:r>
      <w:r w:rsidRPr="00E81522">
        <w:rPr>
          <w:rFonts w:ascii="Arial" w:eastAsia="SimSun" w:hAnsi="Arial" w:cs="Arial"/>
          <w:lang w:val="en-US" w:eastAsia="zh-CN"/>
        </w:rPr>
        <w:t xml:space="preserve"> means that UE is not able to indicate that it </w:t>
      </w:r>
      <w:r w:rsidRPr="00E81522">
        <w:rPr>
          <w:rFonts w:ascii="Arial" w:eastAsia="SimSun" w:hAnsi="Arial" w:cs="Arial"/>
          <w:b/>
          <w:bCs/>
          <w:lang w:val="en-US" w:eastAsia="zh-CN"/>
        </w:rPr>
        <w:t xml:space="preserve">ONLY </w:t>
      </w:r>
      <w:r w:rsidRPr="00E81522">
        <w:rPr>
          <w:rFonts w:ascii="Arial" w:eastAsia="SimSun" w:hAnsi="Arial" w:cs="Arial"/>
          <w:lang w:val="en-US" w:eastAsia="zh-CN"/>
        </w:rPr>
        <w:t>supports in-order.</w:t>
      </w:r>
    </w:p>
    <w:p w14:paraId="42A5FB58" w14:textId="77777777" w:rsidR="00E81522" w:rsidRPr="00E81522" w:rsidRDefault="00E81522" w:rsidP="001277A4">
      <w:pPr>
        <w:keepNext/>
        <w:keepLines/>
        <w:numPr>
          <w:ilvl w:val="0"/>
          <w:numId w:val="17"/>
        </w:numPr>
        <w:overflowPunct/>
        <w:autoSpaceDE/>
        <w:autoSpaceDN/>
        <w:adjustRightInd/>
        <w:snapToGrid w:val="0"/>
        <w:spacing w:before="120" w:after="120" w:line="259" w:lineRule="auto"/>
        <w:textAlignment w:val="auto"/>
        <w:rPr>
          <w:rFonts w:ascii="Arial" w:eastAsia="Malgun Gothic" w:hAnsi="Arial"/>
          <w:b/>
          <w:i/>
          <w:lang w:eastAsia="en-US"/>
        </w:rPr>
      </w:pPr>
      <w:r w:rsidRPr="00E81522">
        <w:rPr>
          <w:rFonts w:ascii="Arial" w:eastAsia="SimSun" w:hAnsi="Arial" w:cs="Arial"/>
          <w:lang w:val="en-US" w:eastAsia="zh-CN"/>
        </w:rPr>
        <w:t xml:space="preserve">If UE supports both </w:t>
      </w:r>
      <w:proofErr w:type="spellStart"/>
      <w:r w:rsidRPr="00E81522">
        <w:rPr>
          <w:rFonts w:ascii="Arial" w:eastAsia="Malgun Gothic" w:hAnsi="Arial"/>
          <w:b/>
          <w:i/>
          <w:lang w:eastAsia="en-US"/>
        </w:rPr>
        <w:t>cbg</w:t>
      </w:r>
      <w:proofErr w:type="spellEnd"/>
      <w:r w:rsidRPr="00E81522">
        <w:rPr>
          <w:rFonts w:ascii="Arial" w:eastAsia="Malgun Gothic" w:hAnsi="Arial"/>
          <w:b/>
          <w:i/>
          <w:lang w:eastAsia="en-US"/>
        </w:rPr>
        <w:t>-</w:t>
      </w:r>
      <w:proofErr w:type="spellStart"/>
      <w:r w:rsidRPr="00E81522">
        <w:rPr>
          <w:rFonts w:ascii="Arial" w:eastAsia="Malgun Gothic" w:hAnsi="Arial"/>
          <w:b/>
          <w:i/>
          <w:lang w:eastAsia="en-US"/>
        </w:rPr>
        <w:t>TransIndication</w:t>
      </w:r>
      <w:proofErr w:type="spellEnd"/>
      <w:r w:rsidRPr="00E81522">
        <w:rPr>
          <w:rFonts w:ascii="Arial" w:eastAsia="Malgun Gothic" w:hAnsi="Arial"/>
          <w:b/>
          <w:i/>
          <w:lang w:eastAsia="en-US"/>
        </w:rPr>
        <w:t>-UL</w:t>
      </w:r>
      <w:r w:rsidRPr="00E81522">
        <w:rPr>
          <w:rFonts w:ascii="Arial" w:eastAsia="Malgun Gothic" w:hAnsi="Arial"/>
          <w:b/>
          <w:iCs/>
          <w:lang w:eastAsia="en-US"/>
        </w:rPr>
        <w:t xml:space="preserve"> </w:t>
      </w:r>
      <w:r w:rsidRPr="00E81522">
        <w:rPr>
          <w:rFonts w:ascii="Arial" w:eastAsia="Malgun Gothic" w:hAnsi="Arial"/>
          <w:bCs/>
          <w:iCs/>
          <w:lang w:eastAsia="en-US"/>
        </w:rPr>
        <w:t>and</w:t>
      </w:r>
      <w:r w:rsidRPr="00E81522">
        <w:rPr>
          <w:rFonts w:ascii="Arial" w:eastAsia="Malgun Gothic" w:hAnsi="Arial"/>
          <w:b/>
          <w:iCs/>
          <w:lang w:eastAsia="en-US"/>
        </w:rPr>
        <w:t xml:space="preserve"> </w:t>
      </w:r>
      <w:proofErr w:type="spellStart"/>
      <w:r w:rsidRPr="00E81522">
        <w:rPr>
          <w:rFonts w:ascii="Arial" w:eastAsia="MS Mincho" w:hAnsi="Arial" w:cs="Arial"/>
          <w:b/>
          <w:i/>
          <w:lang w:eastAsia="en-US"/>
        </w:rPr>
        <w:t>cbg</w:t>
      </w:r>
      <w:proofErr w:type="spellEnd"/>
      <w:r w:rsidRPr="00E81522">
        <w:rPr>
          <w:rFonts w:ascii="Arial" w:eastAsia="MS Mincho" w:hAnsi="Arial" w:cs="Arial"/>
          <w:b/>
          <w:i/>
          <w:lang w:eastAsia="en-US"/>
        </w:rPr>
        <w:t>-</w:t>
      </w:r>
      <w:proofErr w:type="spellStart"/>
      <w:r w:rsidRPr="00E81522">
        <w:rPr>
          <w:rFonts w:ascii="Arial" w:eastAsia="MS Mincho" w:hAnsi="Arial" w:cs="Arial"/>
          <w:b/>
          <w:i/>
          <w:lang w:eastAsia="en-US"/>
        </w:rPr>
        <w:t>TransCancelledPUSCH</w:t>
      </w:r>
      <w:proofErr w:type="spellEnd"/>
      <w:r w:rsidRPr="00E81522">
        <w:rPr>
          <w:rFonts w:ascii="Arial" w:eastAsia="MS Mincho" w:hAnsi="Arial" w:cs="Arial"/>
          <w:b/>
          <w:i/>
          <w:lang w:eastAsia="en-US"/>
        </w:rPr>
        <w:t>-</w:t>
      </w:r>
      <w:r w:rsidRPr="00E81522">
        <w:rPr>
          <w:rFonts w:ascii="Arial" w:eastAsia="MS Mincho" w:hAnsi="Arial" w:cs="Arial"/>
          <w:b/>
          <w:lang w:eastAsia="en-US"/>
        </w:rPr>
        <w:t>UL</w:t>
      </w:r>
      <w:r w:rsidRPr="00E81522">
        <w:rPr>
          <w:rFonts w:ascii="Arial" w:eastAsia="SimSun" w:hAnsi="Arial" w:cs="Arial"/>
          <w:lang w:val="en-US" w:eastAsia="zh-CN"/>
        </w:rPr>
        <w:t>, then it supports both in-order and out-of-order.</w:t>
      </w:r>
    </w:p>
    <w:p w14:paraId="74A82AB9" w14:textId="77777777" w:rsidR="00E81522" w:rsidRPr="00E81522" w:rsidRDefault="00E81522" w:rsidP="001277A4">
      <w:pPr>
        <w:keepNext/>
        <w:keepLines/>
        <w:numPr>
          <w:ilvl w:val="0"/>
          <w:numId w:val="17"/>
        </w:numPr>
        <w:overflowPunct/>
        <w:autoSpaceDE/>
        <w:autoSpaceDN/>
        <w:adjustRightInd/>
        <w:snapToGrid w:val="0"/>
        <w:spacing w:before="120" w:after="120" w:line="259" w:lineRule="auto"/>
        <w:textAlignment w:val="auto"/>
        <w:rPr>
          <w:rFonts w:ascii="Arial" w:eastAsia="Malgun Gothic" w:hAnsi="Arial"/>
          <w:b/>
          <w:i/>
          <w:lang w:eastAsia="en-US"/>
        </w:rPr>
      </w:pPr>
      <w:r w:rsidRPr="00E81522">
        <w:rPr>
          <w:rFonts w:ascii="Arial" w:eastAsia="SimSun" w:hAnsi="Arial" w:cs="Arial"/>
          <w:lang w:val="en-US" w:eastAsia="zh-CN"/>
        </w:rPr>
        <w:t xml:space="preserve">If UE supports </w:t>
      </w:r>
      <w:proofErr w:type="spellStart"/>
      <w:r w:rsidRPr="00E81522">
        <w:rPr>
          <w:rFonts w:ascii="Arial" w:eastAsia="Malgun Gothic" w:hAnsi="Arial"/>
          <w:b/>
          <w:i/>
          <w:lang w:eastAsia="en-US"/>
        </w:rPr>
        <w:t>cbg</w:t>
      </w:r>
      <w:proofErr w:type="spellEnd"/>
      <w:r w:rsidRPr="00E81522">
        <w:rPr>
          <w:rFonts w:ascii="Arial" w:eastAsia="Malgun Gothic" w:hAnsi="Arial"/>
          <w:b/>
          <w:i/>
          <w:lang w:eastAsia="en-US"/>
        </w:rPr>
        <w:t>-</w:t>
      </w:r>
      <w:proofErr w:type="spellStart"/>
      <w:r w:rsidRPr="00E81522">
        <w:rPr>
          <w:rFonts w:ascii="Arial" w:eastAsia="Malgun Gothic" w:hAnsi="Arial"/>
          <w:b/>
          <w:i/>
          <w:lang w:eastAsia="en-US"/>
        </w:rPr>
        <w:t>TransIndication</w:t>
      </w:r>
      <w:proofErr w:type="spellEnd"/>
      <w:r w:rsidRPr="00E81522">
        <w:rPr>
          <w:rFonts w:ascii="Arial" w:eastAsia="Malgun Gothic" w:hAnsi="Arial"/>
          <w:b/>
          <w:i/>
          <w:lang w:eastAsia="en-US"/>
        </w:rPr>
        <w:t>-UL</w:t>
      </w:r>
      <w:r w:rsidRPr="00E81522">
        <w:rPr>
          <w:rFonts w:ascii="Arial" w:eastAsia="Malgun Gothic" w:hAnsi="Arial"/>
          <w:b/>
          <w:iCs/>
          <w:lang w:eastAsia="en-US"/>
        </w:rPr>
        <w:t xml:space="preserve"> </w:t>
      </w:r>
      <w:r w:rsidRPr="00E81522">
        <w:rPr>
          <w:rFonts w:ascii="Arial" w:eastAsia="Malgun Gothic" w:hAnsi="Arial"/>
          <w:bCs/>
          <w:iCs/>
          <w:lang w:eastAsia="en-US"/>
        </w:rPr>
        <w:t xml:space="preserve">but not </w:t>
      </w:r>
      <w:proofErr w:type="spellStart"/>
      <w:r w:rsidRPr="00E81522">
        <w:rPr>
          <w:rFonts w:ascii="Arial" w:eastAsia="MS Mincho" w:hAnsi="Arial" w:cs="Arial"/>
          <w:b/>
          <w:i/>
          <w:lang w:eastAsia="en-US"/>
        </w:rPr>
        <w:t>cbg</w:t>
      </w:r>
      <w:proofErr w:type="spellEnd"/>
      <w:r w:rsidRPr="00E81522">
        <w:rPr>
          <w:rFonts w:ascii="Arial" w:eastAsia="MS Mincho" w:hAnsi="Arial" w:cs="Arial"/>
          <w:b/>
          <w:i/>
          <w:lang w:eastAsia="en-US"/>
        </w:rPr>
        <w:t>-</w:t>
      </w:r>
      <w:proofErr w:type="spellStart"/>
      <w:r w:rsidRPr="00E81522">
        <w:rPr>
          <w:rFonts w:ascii="Arial" w:eastAsia="MS Mincho" w:hAnsi="Arial" w:cs="Arial"/>
          <w:b/>
          <w:i/>
          <w:lang w:eastAsia="en-US"/>
        </w:rPr>
        <w:t>TransCancelledPUSCH</w:t>
      </w:r>
      <w:proofErr w:type="spellEnd"/>
      <w:r w:rsidRPr="00E81522">
        <w:rPr>
          <w:rFonts w:ascii="Arial" w:eastAsia="MS Mincho" w:hAnsi="Arial" w:cs="Arial"/>
          <w:b/>
          <w:i/>
          <w:lang w:eastAsia="en-US"/>
        </w:rPr>
        <w:t>-UL</w:t>
      </w:r>
      <w:r w:rsidRPr="00E81522">
        <w:rPr>
          <w:rFonts w:ascii="Arial" w:eastAsia="MS Mincho" w:hAnsi="Arial" w:cs="Arial"/>
          <w:b/>
          <w:iCs/>
          <w:lang w:eastAsia="en-US"/>
        </w:rPr>
        <w:t xml:space="preserve">, </w:t>
      </w:r>
      <w:r w:rsidRPr="00E81522">
        <w:rPr>
          <w:rFonts w:ascii="Arial" w:eastAsia="MS Mincho" w:hAnsi="Arial" w:cs="Arial"/>
          <w:bCs/>
          <w:iCs/>
          <w:lang w:eastAsia="en-US"/>
        </w:rPr>
        <w:t>then it supports both in-order and out-of-order</w:t>
      </w:r>
    </w:p>
    <w:p w14:paraId="727BDE2F" w14:textId="77777777" w:rsidR="00E81522" w:rsidRPr="00E81522" w:rsidRDefault="00E81522" w:rsidP="001277A4">
      <w:pPr>
        <w:numPr>
          <w:ilvl w:val="0"/>
          <w:numId w:val="17"/>
        </w:numPr>
        <w:overflowPunct/>
        <w:autoSpaceDE/>
        <w:autoSpaceDN/>
        <w:adjustRightInd/>
        <w:snapToGrid w:val="0"/>
        <w:spacing w:before="120" w:after="120" w:line="259" w:lineRule="auto"/>
        <w:textAlignment w:val="auto"/>
        <w:rPr>
          <w:rFonts w:ascii="Arial" w:eastAsia="SimSun" w:hAnsi="Arial" w:cs="Arial"/>
          <w:lang w:val="en-US" w:eastAsia="zh-CN"/>
        </w:rPr>
      </w:pPr>
      <w:r w:rsidRPr="00E81522">
        <w:rPr>
          <w:rFonts w:ascii="Arial" w:eastAsia="SimSun" w:hAnsi="Arial" w:cs="Arial"/>
          <w:lang w:val="en-US" w:eastAsia="zh-CN"/>
        </w:rPr>
        <w:t xml:space="preserve">The case that UE supports </w:t>
      </w:r>
      <w:proofErr w:type="spellStart"/>
      <w:r w:rsidRPr="00E81522">
        <w:rPr>
          <w:rFonts w:ascii="Arial" w:eastAsia="MS Mincho" w:hAnsi="Arial" w:cs="Arial"/>
          <w:b/>
          <w:i/>
          <w:lang w:eastAsia="en-US"/>
        </w:rPr>
        <w:t>cbg</w:t>
      </w:r>
      <w:proofErr w:type="spellEnd"/>
      <w:r w:rsidRPr="00E81522">
        <w:rPr>
          <w:rFonts w:ascii="Arial" w:eastAsia="MS Mincho" w:hAnsi="Arial" w:cs="Arial"/>
          <w:b/>
          <w:i/>
          <w:lang w:eastAsia="en-US"/>
        </w:rPr>
        <w:t>-</w:t>
      </w:r>
      <w:proofErr w:type="spellStart"/>
      <w:r w:rsidRPr="00E81522">
        <w:rPr>
          <w:rFonts w:ascii="Arial" w:eastAsia="MS Mincho" w:hAnsi="Arial" w:cs="Arial"/>
          <w:b/>
          <w:i/>
          <w:lang w:eastAsia="en-US"/>
        </w:rPr>
        <w:t>TransCancelledPUSCH</w:t>
      </w:r>
      <w:proofErr w:type="spellEnd"/>
      <w:r w:rsidRPr="00E81522">
        <w:rPr>
          <w:rFonts w:ascii="Arial" w:eastAsia="MS Mincho" w:hAnsi="Arial" w:cs="Arial"/>
          <w:b/>
          <w:i/>
          <w:lang w:eastAsia="en-US"/>
        </w:rPr>
        <w:t>-UL</w:t>
      </w:r>
      <w:r w:rsidRPr="00E81522">
        <w:rPr>
          <w:rFonts w:ascii="Arial" w:eastAsia="SimSun" w:hAnsi="Arial" w:cs="Arial"/>
          <w:lang w:val="en-US" w:eastAsia="zh-CN"/>
        </w:rPr>
        <w:t xml:space="preserve"> but not </w:t>
      </w:r>
      <w:proofErr w:type="spellStart"/>
      <w:r w:rsidRPr="00E81522">
        <w:rPr>
          <w:rFonts w:ascii="Arial" w:eastAsia="Malgun Gothic" w:hAnsi="Arial"/>
          <w:b/>
          <w:i/>
          <w:lang w:eastAsia="en-US"/>
        </w:rPr>
        <w:t>cbg</w:t>
      </w:r>
      <w:proofErr w:type="spellEnd"/>
      <w:r w:rsidRPr="00E81522">
        <w:rPr>
          <w:rFonts w:ascii="Arial" w:eastAsia="Malgun Gothic" w:hAnsi="Arial"/>
          <w:b/>
          <w:i/>
          <w:lang w:eastAsia="en-US"/>
        </w:rPr>
        <w:t>-</w:t>
      </w:r>
      <w:proofErr w:type="spellStart"/>
      <w:r w:rsidRPr="00E81522">
        <w:rPr>
          <w:rFonts w:ascii="Arial" w:eastAsia="Malgun Gothic" w:hAnsi="Arial"/>
          <w:b/>
          <w:i/>
          <w:lang w:eastAsia="en-US"/>
        </w:rPr>
        <w:t>TransIndication</w:t>
      </w:r>
      <w:proofErr w:type="spellEnd"/>
      <w:r w:rsidRPr="00E81522">
        <w:rPr>
          <w:rFonts w:ascii="Arial" w:eastAsia="Malgun Gothic" w:hAnsi="Arial"/>
          <w:b/>
          <w:i/>
          <w:lang w:eastAsia="en-US"/>
        </w:rPr>
        <w:t>-UL</w:t>
      </w:r>
      <w:r w:rsidRPr="00E81522">
        <w:rPr>
          <w:rFonts w:ascii="Arial" w:eastAsia="SimSun" w:hAnsi="Arial" w:cs="Arial"/>
          <w:lang w:val="en-US" w:eastAsia="zh-CN"/>
        </w:rPr>
        <w:t xml:space="preserve"> is precluded by the green text above.</w:t>
      </w:r>
    </w:p>
    <w:p w14:paraId="1507AF55" w14:textId="77777777" w:rsidR="00E81522" w:rsidRPr="00E81522" w:rsidRDefault="00E81522" w:rsidP="00E81522">
      <w:pPr>
        <w:snapToGrid w:val="0"/>
        <w:spacing w:before="120" w:after="120"/>
        <w:jc w:val="both"/>
        <w:textAlignment w:val="auto"/>
        <w:rPr>
          <w:rFonts w:ascii="Arial" w:eastAsia="SimSun" w:hAnsi="Arial" w:cs="Arial"/>
          <w:lang w:val="en-US" w:eastAsia="zh-CN"/>
        </w:rPr>
      </w:pPr>
      <w:r w:rsidRPr="00E81522">
        <w:rPr>
          <w:rFonts w:ascii="Arial" w:eastAsia="SimSun" w:hAnsi="Arial" w:cs="Arial"/>
          <w:lang w:val="en-US" w:eastAsia="zh-CN"/>
        </w:rPr>
        <w:t xml:space="preserve">It is our understanding that in-order operation is simpler to implement than out-of-order operation, and this is the reason for introducing a new FG. Thus, the UE capability </w:t>
      </w:r>
      <w:proofErr w:type="spellStart"/>
      <w:r w:rsidRPr="00E81522">
        <w:rPr>
          <w:rFonts w:ascii="Arial" w:eastAsia="SimSun" w:hAnsi="Arial" w:cs="Arial"/>
          <w:lang w:val="en-US" w:eastAsia="zh-CN"/>
        </w:rPr>
        <w:t>signalling</w:t>
      </w:r>
      <w:proofErr w:type="spellEnd"/>
      <w:r w:rsidRPr="00E81522">
        <w:rPr>
          <w:rFonts w:ascii="Arial" w:eastAsia="SimSun" w:hAnsi="Arial" w:cs="Arial"/>
          <w:lang w:val="en-US" w:eastAsia="zh-CN"/>
        </w:rPr>
        <w:t xml:space="preserve"> should be able to signal only in-order.</w:t>
      </w:r>
    </w:p>
    <w:p w14:paraId="62DE05E7" w14:textId="77777777" w:rsidR="00E81522" w:rsidRPr="00E81522" w:rsidRDefault="00E81522" w:rsidP="00E81522">
      <w:pPr>
        <w:snapToGrid w:val="0"/>
        <w:spacing w:before="120" w:after="120"/>
        <w:jc w:val="both"/>
        <w:textAlignment w:val="auto"/>
        <w:rPr>
          <w:rFonts w:ascii="Arial" w:eastAsia="SimSun" w:hAnsi="Arial" w:cs="Arial"/>
          <w:lang w:val="en-US" w:eastAsia="zh-CN"/>
        </w:rPr>
      </w:pPr>
      <w:r w:rsidRPr="00E81522">
        <w:rPr>
          <w:rFonts w:ascii="Arial" w:eastAsia="SimSun" w:hAnsi="Arial" w:cs="Arial"/>
          <w:lang w:val="en-US" w:eastAsia="zh-CN"/>
        </w:rPr>
        <w:t>In the following, we provide several potential approaches for introducing the new FG for indicating that a UE supports only in-order CBG-based retransmissions.</w:t>
      </w:r>
    </w:p>
    <w:p w14:paraId="7A954755" w14:textId="77777777" w:rsidR="00E81522" w:rsidRPr="00223DEF" w:rsidRDefault="00E81522" w:rsidP="00E81522">
      <w:pPr>
        <w:overflowPunct/>
        <w:autoSpaceDE/>
        <w:autoSpaceDN/>
        <w:adjustRightInd/>
        <w:spacing w:after="160" w:line="259" w:lineRule="auto"/>
        <w:textAlignment w:val="auto"/>
        <w:rPr>
          <w:rFonts w:ascii="Arial" w:eastAsiaTheme="minorEastAsia" w:hAnsi="Arial" w:cs="Arial"/>
          <w:b/>
          <w:bCs/>
          <w:sz w:val="24"/>
          <w:szCs w:val="24"/>
          <w:lang w:eastAsia="zh-CN"/>
        </w:rPr>
      </w:pPr>
      <w:r w:rsidRPr="00223DEF">
        <w:rPr>
          <w:rFonts w:ascii="Arial" w:eastAsiaTheme="minorEastAsia" w:hAnsi="Arial" w:cs="Arial"/>
          <w:b/>
          <w:bCs/>
          <w:sz w:val="24"/>
          <w:szCs w:val="24"/>
          <w:lang w:eastAsia="zh-CN"/>
        </w:rPr>
        <w:t>Approach 1:</w:t>
      </w:r>
    </w:p>
    <w:p w14:paraId="4BDE6E9B" w14:textId="77777777" w:rsidR="00E81522" w:rsidRPr="00223DEF" w:rsidRDefault="00E81522" w:rsidP="00E81522">
      <w:pPr>
        <w:overflowPunct/>
        <w:autoSpaceDE/>
        <w:autoSpaceDN/>
        <w:adjustRightInd/>
        <w:spacing w:after="160" w:line="259" w:lineRule="auto"/>
        <w:textAlignment w:val="auto"/>
        <w:rPr>
          <w:rFonts w:ascii="Arial" w:eastAsiaTheme="minorEastAsia" w:hAnsi="Arial" w:cs="Arial"/>
          <w:b/>
          <w:bCs/>
          <w:lang w:eastAsia="zh-CN"/>
        </w:rPr>
      </w:pPr>
      <w:r w:rsidRPr="00223DEF">
        <w:rPr>
          <w:rFonts w:ascii="Arial" w:eastAsiaTheme="minorEastAsia" w:hAnsi="Arial" w:cs="Arial"/>
          <w:b/>
          <w:bCs/>
          <w:lang w:eastAsia="zh-CN"/>
        </w:rPr>
        <w:t>Approach 1 for Rel-15:</w:t>
      </w:r>
    </w:p>
    <w:p w14:paraId="2F460B59" w14:textId="77777777" w:rsidR="00E81522" w:rsidRPr="00E81522" w:rsidRDefault="00E81522" w:rsidP="00223DEF">
      <w:pPr>
        <w:pStyle w:val="BodyText"/>
        <w:rPr>
          <w:rFonts w:eastAsia="SimSun"/>
          <w:lang w:val="en-US"/>
        </w:rPr>
      </w:pPr>
      <w:r w:rsidRPr="00E81522">
        <w:rPr>
          <w:rFonts w:eastAsia="SimSun"/>
          <w:lang w:val="en-US"/>
        </w:rPr>
        <w:t>Slim down the meaning of the legacy bit to such that it only applies for in-order scheduling of CBG:</w:t>
      </w:r>
    </w:p>
    <w:tbl>
      <w:tblPr>
        <w:tblW w:w="9630" w:type="dxa"/>
        <w:tblInd w:w="715" w:type="dxa"/>
        <w:tblCellMar>
          <w:left w:w="0" w:type="dxa"/>
          <w:right w:w="0" w:type="dxa"/>
        </w:tblCellMar>
        <w:tblLook w:val="04A0" w:firstRow="1" w:lastRow="0" w:firstColumn="1" w:lastColumn="0" w:noHBand="0" w:noVBand="1"/>
      </w:tblPr>
      <w:tblGrid>
        <w:gridCol w:w="6917"/>
        <w:gridCol w:w="709"/>
        <w:gridCol w:w="567"/>
        <w:gridCol w:w="709"/>
        <w:gridCol w:w="728"/>
      </w:tblGrid>
      <w:tr w:rsidR="00E81522" w:rsidRPr="00E81522" w14:paraId="31CB8B4B" w14:textId="77777777" w:rsidTr="00E81522">
        <w:trPr>
          <w:cantSplit/>
          <w:tblHeader/>
        </w:trPr>
        <w:tc>
          <w:tcPr>
            <w:tcW w:w="691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2D2E2369" w14:textId="77777777" w:rsidR="00E81522" w:rsidRPr="00E81522" w:rsidRDefault="00E81522" w:rsidP="00E81522">
            <w:pPr>
              <w:keepNext/>
              <w:overflowPunct/>
              <w:autoSpaceDE/>
              <w:autoSpaceDN/>
              <w:adjustRightInd/>
              <w:spacing w:after="0" w:line="252" w:lineRule="auto"/>
              <w:textAlignment w:val="auto"/>
              <w:rPr>
                <w:rFonts w:ascii="Arial" w:eastAsiaTheme="minorEastAsia" w:hAnsi="Arial" w:cs="Arial"/>
                <w:b/>
                <w:bCs/>
                <w:i/>
                <w:iCs/>
                <w:sz w:val="22"/>
                <w:szCs w:val="22"/>
                <w:lang w:val="en-US" w:eastAsia="en-US"/>
              </w:rPr>
            </w:pPr>
            <w:proofErr w:type="spellStart"/>
            <w:r w:rsidRPr="00E81522">
              <w:rPr>
                <w:rFonts w:ascii="Arial" w:eastAsiaTheme="minorEastAsia" w:hAnsi="Arial" w:cs="Arial"/>
                <w:b/>
                <w:bCs/>
                <w:i/>
                <w:iCs/>
                <w:sz w:val="22"/>
                <w:szCs w:val="22"/>
                <w:lang w:val="en-US" w:eastAsia="en-US"/>
              </w:rPr>
              <w:lastRenderedPageBreak/>
              <w:t>cbg</w:t>
            </w:r>
            <w:proofErr w:type="spellEnd"/>
            <w:r w:rsidRPr="00E81522">
              <w:rPr>
                <w:rFonts w:ascii="Arial" w:eastAsiaTheme="minorEastAsia" w:hAnsi="Arial" w:cs="Arial"/>
                <w:b/>
                <w:bCs/>
                <w:i/>
                <w:iCs/>
                <w:sz w:val="22"/>
                <w:szCs w:val="22"/>
                <w:lang w:val="en-US" w:eastAsia="en-US"/>
              </w:rPr>
              <w:t>-</w:t>
            </w:r>
            <w:proofErr w:type="spellStart"/>
            <w:r w:rsidRPr="00E81522">
              <w:rPr>
                <w:rFonts w:ascii="Arial" w:eastAsiaTheme="minorEastAsia" w:hAnsi="Arial" w:cs="Arial"/>
                <w:b/>
                <w:bCs/>
                <w:i/>
                <w:iCs/>
                <w:sz w:val="22"/>
                <w:szCs w:val="22"/>
                <w:lang w:val="en-US" w:eastAsia="en-US"/>
              </w:rPr>
              <w:t>TransIndication</w:t>
            </w:r>
            <w:proofErr w:type="spellEnd"/>
            <w:r w:rsidRPr="00E81522">
              <w:rPr>
                <w:rFonts w:ascii="Arial" w:eastAsiaTheme="minorEastAsia" w:hAnsi="Arial" w:cs="Arial"/>
                <w:b/>
                <w:bCs/>
                <w:i/>
                <w:iCs/>
                <w:sz w:val="22"/>
                <w:szCs w:val="22"/>
                <w:lang w:val="en-US" w:eastAsia="en-US"/>
              </w:rPr>
              <w:t>-UL</w:t>
            </w:r>
          </w:p>
          <w:p w14:paraId="5E1130F5" w14:textId="77777777" w:rsidR="00E81522" w:rsidRPr="00E81522" w:rsidRDefault="00E81522" w:rsidP="00E81522">
            <w:pPr>
              <w:keepNext/>
              <w:overflowPunct/>
              <w:autoSpaceDE/>
              <w:autoSpaceDN/>
              <w:adjustRightInd/>
              <w:spacing w:after="0" w:line="252" w:lineRule="auto"/>
              <w:textAlignment w:val="auto"/>
              <w:rPr>
                <w:rFonts w:ascii="Arial" w:eastAsiaTheme="minorEastAsia" w:hAnsi="Arial" w:cs="Arial"/>
                <w:color w:val="FF0000"/>
                <w:sz w:val="22"/>
                <w:szCs w:val="22"/>
                <w:lang w:val="en-US" w:eastAsia="en-US"/>
              </w:rPr>
            </w:pPr>
            <w:r w:rsidRPr="00E81522">
              <w:rPr>
                <w:rFonts w:ascii="Arial" w:eastAsiaTheme="minorEastAsia" w:hAnsi="Arial" w:cs="Arial"/>
                <w:sz w:val="22"/>
                <w:szCs w:val="22"/>
                <w:lang w:val="en-US" w:eastAsia="en-US"/>
              </w:rPr>
              <w:t>Indicates whether the UE supports CBG-based (re)transmission for UL using CBG transmission information (CBGTI) as specified in TS 38.214 [12]</w:t>
            </w:r>
            <w:r w:rsidRPr="00E81522">
              <w:rPr>
                <w:rFonts w:ascii="Arial" w:eastAsiaTheme="minorEastAsia" w:hAnsi="Arial" w:cs="Arial"/>
                <w:b/>
                <w:bCs/>
                <w:sz w:val="22"/>
                <w:szCs w:val="22"/>
                <w:lang w:val="en-US" w:eastAsia="en-US"/>
              </w:rPr>
              <w:t xml:space="preserve">. </w:t>
            </w:r>
            <w:r w:rsidRPr="00E81522">
              <w:rPr>
                <w:rFonts w:ascii="Arial" w:eastAsiaTheme="minorEastAsia" w:hAnsi="Arial" w:cs="Arial"/>
                <w:color w:val="FF0000"/>
                <w:sz w:val="22"/>
                <w:szCs w:val="22"/>
                <w:lang w:val="en-US" w:eastAsia="en-US"/>
              </w:rPr>
              <w:t xml:space="preserve">In case </w:t>
            </w:r>
            <w:r w:rsidRPr="00E81522">
              <w:rPr>
                <w:rFonts w:ascii="Arial" w:eastAsiaTheme="minorEastAsia" w:hAnsi="Arial" w:cs="Arial"/>
                <w:color w:val="FF0000"/>
                <w:sz w:val="22"/>
                <w:szCs w:val="22"/>
                <w:highlight w:val="yellow"/>
                <w:lang w:val="en-US" w:eastAsia="en-US"/>
              </w:rPr>
              <w:t>a retransmission is scheduled,</w:t>
            </w:r>
            <w:r w:rsidRPr="00E81522">
              <w:rPr>
                <w:rFonts w:ascii="Arial" w:eastAsiaTheme="minorEastAsia" w:hAnsi="Arial" w:cs="Arial"/>
                <w:color w:val="FF0000"/>
                <w:sz w:val="22"/>
                <w:szCs w:val="22"/>
                <w:lang w:val="en-US" w:eastAsia="en-US"/>
              </w:rPr>
              <w:t xml:space="preserve"> the following condition is satisfied: the UE is scheduled for a re-transmission of a CBG #N in a given TB when </w:t>
            </w:r>
            <w:r w:rsidRPr="00E81522">
              <w:rPr>
                <w:rFonts w:ascii="Arial" w:eastAsiaTheme="minorEastAsia" w:hAnsi="Arial" w:cs="Arial"/>
                <w:color w:val="FF0000"/>
                <w:sz w:val="22"/>
                <w:szCs w:val="22"/>
                <w:u w:val="single"/>
                <w:lang w:val="en-US" w:eastAsia="en-US"/>
              </w:rPr>
              <w:t>CBG #(N-1) has been scheduled before</w:t>
            </w:r>
            <w:r w:rsidRPr="00E81522">
              <w:rPr>
                <w:rFonts w:ascii="Arial" w:eastAsiaTheme="minorEastAsia" w:hAnsi="Arial" w:cs="Arial"/>
                <w:color w:val="FF0000"/>
                <w:sz w:val="22"/>
                <w:szCs w:val="22"/>
                <w:lang w:val="en-US" w:eastAsia="en-US"/>
              </w:rPr>
              <w:t xml:space="preserve"> or CBG #(N-1) is scheduled in the same UL grant that includes CBG#N.</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54902196" w14:textId="77777777" w:rsidR="00E81522" w:rsidRPr="00E81522" w:rsidRDefault="00E81522" w:rsidP="00E81522">
            <w:pPr>
              <w:keepNext/>
              <w:overflowPunct/>
              <w:autoSpaceDE/>
              <w:autoSpaceDN/>
              <w:adjustRightInd/>
              <w:spacing w:after="0" w:line="252" w:lineRule="auto"/>
              <w:jc w:val="center"/>
              <w:textAlignment w:val="auto"/>
              <w:rPr>
                <w:rFonts w:ascii="Arial" w:eastAsiaTheme="minorEastAsia" w:hAnsi="Arial" w:cs="Arial"/>
                <w:sz w:val="22"/>
                <w:szCs w:val="22"/>
                <w:lang w:val="en-US" w:eastAsia="en-US"/>
              </w:rPr>
            </w:pPr>
            <w:r w:rsidRPr="00E81522">
              <w:rPr>
                <w:rFonts w:ascii="Arial" w:eastAsiaTheme="minorEastAsia" w:hAnsi="Arial" w:cs="Arial"/>
                <w:sz w:val="22"/>
                <w:szCs w:val="22"/>
                <w:lang w:val="en-US" w:eastAsia="en-US"/>
              </w:rPr>
              <w:t>UE</w:t>
            </w:r>
          </w:p>
        </w:tc>
        <w:tc>
          <w:tcPr>
            <w:tcW w:w="567" w:type="dxa"/>
            <w:tcBorders>
              <w:top w:val="nil"/>
              <w:left w:val="nil"/>
              <w:bottom w:val="single" w:sz="8" w:space="0" w:color="808080"/>
              <w:right w:val="single" w:sz="8" w:space="0" w:color="808080"/>
            </w:tcBorders>
            <w:tcMar>
              <w:top w:w="0" w:type="dxa"/>
              <w:left w:w="108" w:type="dxa"/>
              <w:bottom w:w="0" w:type="dxa"/>
              <w:right w:w="108" w:type="dxa"/>
            </w:tcMar>
            <w:hideMark/>
          </w:tcPr>
          <w:p w14:paraId="386557A0" w14:textId="77777777" w:rsidR="00E81522" w:rsidRPr="00E81522" w:rsidRDefault="00E81522" w:rsidP="00E81522">
            <w:pPr>
              <w:keepNext/>
              <w:overflowPunct/>
              <w:autoSpaceDE/>
              <w:autoSpaceDN/>
              <w:adjustRightInd/>
              <w:spacing w:after="0" w:line="252" w:lineRule="auto"/>
              <w:jc w:val="center"/>
              <w:textAlignment w:val="auto"/>
              <w:rPr>
                <w:rFonts w:ascii="Arial" w:eastAsiaTheme="minorEastAsia" w:hAnsi="Arial" w:cs="Arial"/>
                <w:sz w:val="22"/>
                <w:szCs w:val="22"/>
                <w:lang w:val="en-US" w:eastAsia="en-US"/>
              </w:rPr>
            </w:pPr>
            <w:r w:rsidRPr="00E81522">
              <w:rPr>
                <w:rFonts w:ascii="Arial" w:eastAsiaTheme="minorEastAsia" w:hAnsi="Arial" w:cs="Arial"/>
                <w:sz w:val="22"/>
                <w:szCs w:val="22"/>
                <w:lang w:val="en-US" w:eastAsia="en-US"/>
              </w:rPr>
              <w:t>No</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22DF70B1" w14:textId="77777777" w:rsidR="00E81522" w:rsidRPr="00E81522" w:rsidRDefault="00E81522" w:rsidP="00E81522">
            <w:pPr>
              <w:keepNext/>
              <w:overflowPunct/>
              <w:autoSpaceDE/>
              <w:autoSpaceDN/>
              <w:adjustRightInd/>
              <w:spacing w:after="0" w:line="252" w:lineRule="auto"/>
              <w:jc w:val="center"/>
              <w:textAlignment w:val="auto"/>
              <w:rPr>
                <w:rFonts w:ascii="Arial" w:eastAsiaTheme="minorEastAsia" w:hAnsi="Arial" w:cs="Arial"/>
                <w:sz w:val="22"/>
                <w:szCs w:val="22"/>
                <w:lang w:val="en-US" w:eastAsia="en-US"/>
              </w:rPr>
            </w:pPr>
            <w:r w:rsidRPr="00E81522">
              <w:rPr>
                <w:rFonts w:ascii="Arial" w:eastAsiaTheme="minorEastAsia" w:hAnsi="Arial" w:cs="Arial"/>
                <w:sz w:val="22"/>
                <w:szCs w:val="22"/>
                <w:lang w:val="en-US" w:eastAsia="en-US"/>
              </w:rPr>
              <w:t>No</w:t>
            </w:r>
          </w:p>
        </w:tc>
        <w:tc>
          <w:tcPr>
            <w:tcW w:w="728" w:type="dxa"/>
            <w:tcBorders>
              <w:top w:val="nil"/>
              <w:left w:val="nil"/>
              <w:bottom w:val="single" w:sz="8" w:space="0" w:color="808080"/>
              <w:right w:val="single" w:sz="8" w:space="0" w:color="808080"/>
            </w:tcBorders>
            <w:tcMar>
              <w:top w:w="0" w:type="dxa"/>
              <w:left w:w="108" w:type="dxa"/>
              <w:bottom w:w="0" w:type="dxa"/>
              <w:right w:w="108" w:type="dxa"/>
            </w:tcMar>
            <w:hideMark/>
          </w:tcPr>
          <w:p w14:paraId="70F2E86D" w14:textId="77777777" w:rsidR="00E81522" w:rsidRPr="00E81522" w:rsidRDefault="00E81522" w:rsidP="00E81522">
            <w:pPr>
              <w:keepNext/>
              <w:overflowPunct/>
              <w:autoSpaceDE/>
              <w:autoSpaceDN/>
              <w:adjustRightInd/>
              <w:spacing w:after="0" w:line="252" w:lineRule="auto"/>
              <w:jc w:val="center"/>
              <w:textAlignment w:val="auto"/>
              <w:rPr>
                <w:rFonts w:ascii="Arial" w:eastAsiaTheme="minorEastAsia" w:hAnsi="Arial" w:cs="Arial"/>
                <w:sz w:val="22"/>
                <w:szCs w:val="22"/>
                <w:lang w:val="en-US" w:eastAsia="en-US"/>
              </w:rPr>
            </w:pPr>
            <w:r w:rsidRPr="00E81522">
              <w:rPr>
                <w:rFonts w:ascii="Arial" w:eastAsiaTheme="minorEastAsia" w:hAnsi="Arial" w:cs="Arial"/>
                <w:sz w:val="22"/>
                <w:szCs w:val="22"/>
                <w:lang w:val="en-US" w:eastAsia="en-US"/>
              </w:rPr>
              <w:t>No</w:t>
            </w:r>
          </w:p>
        </w:tc>
      </w:tr>
    </w:tbl>
    <w:p w14:paraId="68AB9316" w14:textId="77777777" w:rsidR="00E81522" w:rsidRPr="00E81522" w:rsidRDefault="00E81522" w:rsidP="00E81522">
      <w:pPr>
        <w:overflowPunct/>
        <w:autoSpaceDE/>
        <w:autoSpaceDN/>
        <w:adjustRightInd/>
        <w:spacing w:after="160" w:line="259" w:lineRule="auto"/>
        <w:textAlignment w:val="auto"/>
        <w:rPr>
          <w:rFonts w:ascii="Calibri" w:eastAsiaTheme="minorEastAsia" w:hAnsi="Calibri" w:cs="Calibri"/>
          <w:sz w:val="22"/>
          <w:szCs w:val="22"/>
          <w:lang w:eastAsia="zh-CN"/>
        </w:rPr>
      </w:pPr>
    </w:p>
    <w:p w14:paraId="1936A0D7" w14:textId="77777777" w:rsidR="00E81522" w:rsidRPr="00E81522" w:rsidRDefault="00E81522" w:rsidP="00E81522">
      <w:pPr>
        <w:overflowPunct/>
        <w:autoSpaceDE/>
        <w:autoSpaceDN/>
        <w:adjustRightInd/>
        <w:spacing w:after="160" w:line="259" w:lineRule="auto"/>
        <w:textAlignment w:val="auto"/>
        <w:rPr>
          <w:rFonts w:asciiTheme="minorHAnsi" w:eastAsiaTheme="minorEastAsia" w:hAnsiTheme="minorHAnsi" w:cstheme="minorBidi"/>
          <w:b/>
          <w:bCs/>
          <w:sz w:val="22"/>
          <w:szCs w:val="22"/>
          <w:lang w:eastAsia="zh-CN"/>
        </w:rPr>
      </w:pPr>
      <w:r w:rsidRPr="00223DEF">
        <w:rPr>
          <w:rFonts w:ascii="Arial" w:eastAsiaTheme="minorEastAsia" w:hAnsi="Arial" w:cs="Arial"/>
          <w:b/>
          <w:bCs/>
          <w:lang w:eastAsia="zh-CN"/>
        </w:rPr>
        <w:t>Approach 1 for Rel-16</w:t>
      </w:r>
      <w:r w:rsidRPr="00E81522">
        <w:rPr>
          <w:rFonts w:asciiTheme="minorHAnsi" w:eastAsiaTheme="minorEastAsia" w:hAnsiTheme="minorHAnsi" w:cstheme="minorBidi"/>
          <w:b/>
          <w:bCs/>
          <w:sz w:val="22"/>
          <w:szCs w:val="22"/>
          <w:lang w:eastAsia="zh-CN"/>
        </w:rPr>
        <w:t>:</w:t>
      </w:r>
    </w:p>
    <w:p w14:paraId="5FC51685" w14:textId="77777777" w:rsidR="00E81522" w:rsidRPr="00E81522" w:rsidRDefault="00E81522" w:rsidP="00223DEF">
      <w:pPr>
        <w:pStyle w:val="BodyText"/>
        <w:rPr>
          <w:rFonts w:eastAsiaTheme="minorEastAsia"/>
        </w:rPr>
      </w:pPr>
      <w:r w:rsidRPr="00E81522">
        <w:rPr>
          <w:rFonts w:eastAsiaTheme="minorEastAsia"/>
        </w:rPr>
        <w:t xml:space="preserve">Add a new bit for the </w:t>
      </w:r>
      <w:r w:rsidRPr="00E81522">
        <w:rPr>
          <w:rFonts w:eastAsiaTheme="minorEastAsia"/>
          <w:b/>
          <w:bCs/>
        </w:rPr>
        <w:t xml:space="preserve">out-of-order </w:t>
      </w:r>
      <w:r w:rsidRPr="00E81522">
        <w:rPr>
          <w:rFonts w:eastAsiaTheme="minorEastAsia"/>
        </w:rPr>
        <w:t xml:space="preserve">scheduling of CBG: </w:t>
      </w:r>
    </w:p>
    <w:tbl>
      <w:tblPr>
        <w:tblW w:w="9630" w:type="dxa"/>
        <w:tblInd w:w="715" w:type="dxa"/>
        <w:tblCellMar>
          <w:left w:w="0" w:type="dxa"/>
          <w:right w:w="0" w:type="dxa"/>
        </w:tblCellMar>
        <w:tblLook w:val="04A0" w:firstRow="1" w:lastRow="0" w:firstColumn="1" w:lastColumn="0" w:noHBand="0" w:noVBand="1"/>
      </w:tblPr>
      <w:tblGrid>
        <w:gridCol w:w="6917"/>
        <w:gridCol w:w="709"/>
        <w:gridCol w:w="567"/>
        <w:gridCol w:w="709"/>
        <w:gridCol w:w="728"/>
      </w:tblGrid>
      <w:tr w:rsidR="00E81522" w:rsidRPr="00E81522" w14:paraId="6EC6825A" w14:textId="77777777" w:rsidTr="00E81522">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26FDD1EC" w14:textId="77777777" w:rsidR="00E81522" w:rsidRPr="00E81522" w:rsidRDefault="00E81522" w:rsidP="00E81522">
            <w:pPr>
              <w:keepNext/>
              <w:overflowPunct/>
              <w:autoSpaceDE/>
              <w:autoSpaceDN/>
              <w:adjustRightInd/>
              <w:spacing w:after="0" w:line="252" w:lineRule="auto"/>
              <w:textAlignment w:val="auto"/>
              <w:rPr>
                <w:rFonts w:ascii="Arial" w:eastAsiaTheme="minorEastAsia" w:hAnsi="Arial" w:cs="Arial"/>
                <w:b/>
                <w:bCs/>
                <w:i/>
                <w:iCs/>
                <w:color w:val="FF0000"/>
                <w:sz w:val="22"/>
                <w:szCs w:val="22"/>
                <w:lang w:val="en-US" w:eastAsia="en-US"/>
              </w:rPr>
            </w:pPr>
            <w:proofErr w:type="spellStart"/>
            <w:r w:rsidRPr="00E81522">
              <w:rPr>
                <w:rFonts w:ascii="Arial" w:eastAsiaTheme="minorEastAsia" w:hAnsi="Arial" w:cs="Arial"/>
                <w:b/>
                <w:bCs/>
                <w:i/>
                <w:iCs/>
                <w:color w:val="FF0000"/>
                <w:sz w:val="22"/>
                <w:szCs w:val="22"/>
                <w:lang w:val="en-US" w:eastAsia="en-US"/>
              </w:rPr>
              <w:t>cbg</w:t>
            </w:r>
            <w:proofErr w:type="spellEnd"/>
            <w:r w:rsidRPr="00E81522">
              <w:rPr>
                <w:rFonts w:ascii="Arial" w:eastAsiaTheme="minorEastAsia" w:hAnsi="Arial" w:cs="Arial"/>
                <w:b/>
                <w:bCs/>
                <w:i/>
                <w:iCs/>
                <w:color w:val="FF0000"/>
                <w:sz w:val="22"/>
                <w:szCs w:val="22"/>
                <w:lang w:val="en-US" w:eastAsia="en-US"/>
              </w:rPr>
              <w:t>-</w:t>
            </w:r>
            <w:proofErr w:type="spellStart"/>
            <w:r w:rsidRPr="00E81522">
              <w:rPr>
                <w:rFonts w:ascii="Arial" w:eastAsiaTheme="minorEastAsia" w:hAnsi="Arial" w:cs="Arial"/>
                <w:b/>
                <w:bCs/>
                <w:i/>
                <w:iCs/>
                <w:color w:val="FF0000"/>
                <w:sz w:val="22"/>
                <w:szCs w:val="22"/>
                <w:lang w:val="en-US" w:eastAsia="en-US"/>
              </w:rPr>
              <w:t>TransCancelledPUSCH</w:t>
            </w:r>
            <w:proofErr w:type="spellEnd"/>
            <w:r w:rsidRPr="00E81522">
              <w:rPr>
                <w:rFonts w:ascii="Arial" w:eastAsiaTheme="minorEastAsia" w:hAnsi="Arial" w:cs="Arial"/>
                <w:b/>
                <w:bCs/>
                <w:i/>
                <w:iCs/>
                <w:color w:val="FF0000"/>
                <w:sz w:val="22"/>
                <w:szCs w:val="22"/>
                <w:lang w:val="en-US" w:eastAsia="en-US"/>
              </w:rPr>
              <w:t>-UL</w:t>
            </w:r>
          </w:p>
          <w:p w14:paraId="726B09E5" w14:textId="77777777" w:rsidR="00E81522" w:rsidRPr="00E81522" w:rsidRDefault="00E81522" w:rsidP="00E81522">
            <w:pPr>
              <w:keepNext/>
              <w:overflowPunct/>
              <w:autoSpaceDE/>
              <w:autoSpaceDN/>
              <w:adjustRightInd/>
              <w:spacing w:after="0" w:line="252" w:lineRule="auto"/>
              <w:textAlignment w:val="auto"/>
              <w:rPr>
                <w:rFonts w:ascii="Arial" w:eastAsiaTheme="minorEastAsia" w:hAnsi="Arial" w:cs="Arial"/>
                <w:color w:val="FF0000"/>
                <w:sz w:val="22"/>
                <w:szCs w:val="22"/>
                <w:lang w:val="en-US" w:eastAsia="en-US"/>
              </w:rPr>
            </w:pPr>
            <w:r w:rsidRPr="00E81522">
              <w:rPr>
                <w:rFonts w:ascii="Arial" w:eastAsiaTheme="minorEastAsia" w:hAnsi="Arial" w:cs="Arial"/>
                <w:color w:val="FF0000"/>
                <w:sz w:val="22"/>
                <w:szCs w:val="22"/>
                <w:lang w:val="en-US" w:eastAsia="en-US"/>
              </w:rPr>
              <w:t xml:space="preserve">Indicates whether the UE supports CBG-based retransmission for UL using CBG transmission information (CBGTI) in case the initial PUSCH transmission was </w:t>
            </w:r>
            <w:r w:rsidRPr="00E81522">
              <w:rPr>
                <w:rFonts w:ascii="Arial" w:eastAsiaTheme="minorEastAsia" w:hAnsi="Arial" w:cs="Arial"/>
                <w:color w:val="FF0000"/>
                <w:sz w:val="22"/>
                <w:szCs w:val="22"/>
                <w:highlight w:val="yellow"/>
                <w:lang w:val="en-US" w:eastAsia="en-US"/>
              </w:rPr>
              <w:t>cancelled</w:t>
            </w:r>
            <w:r w:rsidRPr="00E81522">
              <w:rPr>
                <w:rFonts w:ascii="Arial" w:eastAsiaTheme="minorEastAsia" w:hAnsi="Arial" w:cs="Arial"/>
                <w:color w:val="FF0000"/>
                <w:sz w:val="22"/>
                <w:szCs w:val="22"/>
                <w:lang w:val="en-US" w:eastAsia="en-US"/>
              </w:rPr>
              <w:t xml:space="preserve"> and the following condition is satisfied: the UE is scheduled for a re-transmission of a CBG #N in a given TB when </w:t>
            </w:r>
            <w:r w:rsidRPr="00E81522">
              <w:rPr>
                <w:rFonts w:ascii="Arial" w:eastAsiaTheme="minorEastAsia" w:hAnsi="Arial" w:cs="Arial"/>
                <w:color w:val="FF0000"/>
                <w:sz w:val="22"/>
                <w:szCs w:val="22"/>
                <w:u w:val="single"/>
                <w:lang w:val="en-US" w:eastAsia="en-US"/>
              </w:rPr>
              <w:t xml:space="preserve">CBG #(N-1) has not been scheduled before </w:t>
            </w:r>
            <w:r w:rsidRPr="00E81522">
              <w:rPr>
                <w:rFonts w:ascii="Arial" w:eastAsiaTheme="minorEastAsia" w:hAnsi="Arial" w:cs="Arial"/>
                <w:color w:val="FF0000"/>
                <w:sz w:val="22"/>
                <w:szCs w:val="22"/>
                <w:lang w:val="en-US" w:eastAsia="en-US"/>
              </w:rPr>
              <w:t>and it is not scheduled in the same UL grant that includes CBG#N.  </w:t>
            </w:r>
          </w:p>
          <w:p w14:paraId="0F679B1E" w14:textId="77777777" w:rsidR="00E81522" w:rsidRPr="00E81522" w:rsidRDefault="00E81522" w:rsidP="00E81522">
            <w:pPr>
              <w:keepNext/>
              <w:overflowPunct/>
              <w:autoSpaceDE/>
              <w:autoSpaceDN/>
              <w:adjustRightInd/>
              <w:spacing w:after="0" w:line="252" w:lineRule="auto"/>
              <w:textAlignment w:val="auto"/>
              <w:rPr>
                <w:rFonts w:ascii="Arial" w:eastAsiaTheme="minorEastAsia" w:hAnsi="Arial" w:cs="Arial"/>
                <w:b/>
                <w:bCs/>
                <w:i/>
                <w:iCs/>
                <w:color w:val="FF0000"/>
                <w:sz w:val="22"/>
                <w:szCs w:val="22"/>
                <w:lang w:val="en-US" w:eastAsia="en-US"/>
              </w:rPr>
            </w:pPr>
            <w:r w:rsidRPr="00E81522">
              <w:rPr>
                <w:rFonts w:ascii="Arial" w:eastAsiaTheme="minorEastAsia" w:hAnsi="Arial" w:cs="Arial"/>
                <w:color w:val="FF0000"/>
                <w:sz w:val="22"/>
                <w:szCs w:val="22"/>
                <w:lang w:val="en-US" w:eastAsia="en-US"/>
              </w:rPr>
              <w:t xml:space="preserve">The UE indicating support of this feature shall indicate the support of CBG-based (re)transmission for UL with </w:t>
            </w:r>
            <w:proofErr w:type="spellStart"/>
            <w:r w:rsidRPr="00E81522">
              <w:rPr>
                <w:rFonts w:ascii="Arial" w:eastAsiaTheme="minorEastAsia" w:hAnsi="Arial" w:cs="Arial"/>
                <w:color w:val="FF0000"/>
                <w:sz w:val="22"/>
                <w:szCs w:val="22"/>
                <w:lang w:val="en-US" w:eastAsia="en-US"/>
              </w:rPr>
              <w:t>cbg</w:t>
            </w:r>
            <w:proofErr w:type="spellEnd"/>
            <w:r w:rsidRPr="00E81522">
              <w:rPr>
                <w:rFonts w:ascii="Arial" w:eastAsiaTheme="minorEastAsia" w:hAnsi="Arial" w:cs="Arial"/>
                <w:color w:val="FF0000"/>
                <w:sz w:val="22"/>
                <w:szCs w:val="22"/>
                <w:lang w:val="en-US" w:eastAsia="en-US"/>
              </w:rPr>
              <w:t>-</w:t>
            </w:r>
            <w:proofErr w:type="spellStart"/>
            <w:r w:rsidRPr="00E81522">
              <w:rPr>
                <w:rFonts w:ascii="Arial" w:eastAsiaTheme="minorEastAsia" w:hAnsi="Arial" w:cs="Arial"/>
                <w:color w:val="FF0000"/>
                <w:sz w:val="22"/>
                <w:szCs w:val="22"/>
                <w:lang w:val="en-US" w:eastAsia="en-US"/>
              </w:rPr>
              <w:t>TransIndication</w:t>
            </w:r>
            <w:proofErr w:type="spellEnd"/>
            <w:r w:rsidRPr="00E81522">
              <w:rPr>
                <w:rFonts w:ascii="Arial" w:eastAsiaTheme="minorEastAsia" w:hAnsi="Arial" w:cs="Arial"/>
                <w:color w:val="FF0000"/>
                <w:sz w:val="22"/>
                <w:szCs w:val="22"/>
                <w:lang w:val="en-US" w:eastAsia="en-US"/>
              </w:rPr>
              <w:t>-UL</w:t>
            </w:r>
            <w:r w:rsidRPr="00E81522">
              <w:rPr>
                <w:rFonts w:ascii="Arial" w:eastAsiaTheme="minorEastAsia" w:hAnsi="Arial" w:cs="Arial"/>
                <w:b/>
                <w:bCs/>
                <w:i/>
                <w:iCs/>
                <w:color w:val="FF0000"/>
                <w:sz w:val="22"/>
                <w:szCs w:val="22"/>
                <w:lang w:val="en-US" w:eastAsia="en-US"/>
              </w:rPr>
              <w:t xml:space="preserve"> </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4B68A5E" w14:textId="77777777" w:rsidR="00E81522" w:rsidRPr="00E81522" w:rsidRDefault="00E81522" w:rsidP="00E81522">
            <w:pPr>
              <w:keepNext/>
              <w:overflowPunct/>
              <w:autoSpaceDE/>
              <w:autoSpaceDN/>
              <w:adjustRightInd/>
              <w:spacing w:after="0" w:line="252" w:lineRule="auto"/>
              <w:jc w:val="center"/>
              <w:textAlignment w:val="auto"/>
              <w:rPr>
                <w:rFonts w:ascii="Arial" w:eastAsiaTheme="minorEastAsia" w:hAnsi="Arial" w:cs="Arial"/>
                <w:color w:val="FF0000"/>
                <w:sz w:val="22"/>
                <w:szCs w:val="22"/>
                <w:lang w:val="en-US" w:eastAsia="en-US"/>
              </w:rPr>
            </w:pPr>
            <w:r w:rsidRPr="00E81522">
              <w:rPr>
                <w:rFonts w:ascii="Arial" w:eastAsiaTheme="minorEastAsia" w:hAnsi="Arial" w:cs="Arial"/>
                <w:color w:val="FF0000"/>
                <w:sz w:val="22"/>
                <w:szCs w:val="22"/>
                <w:lang w:val="en-US" w:eastAsia="en-US"/>
              </w:rPr>
              <w:t>UE</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9E70207" w14:textId="77777777" w:rsidR="00E81522" w:rsidRPr="00E81522" w:rsidRDefault="00E81522" w:rsidP="00E81522">
            <w:pPr>
              <w:keepNext/>
              <w:overflowPunct/>
              <w:autoSpaceDE/>
              <w:autoSpaceDN/>
              <w:adjustRightInd/>
              <w:spacing w:after="0" w:line="252" w:lineRule="auto"/>
              <w:jc w:val="center"/>
              <w:textAlignment w:val="auto"/>
              <w:rPr>
                <w:rFonts w:ascii="Arial" w:eastAsiaTheme="minorEastAsia" w:hAnsi="Arial" w:cs="Arial"/>
                <w:color w:val="FF0000"/>
                <w:sz w:val="22"/>
                <w:szCs w:val="22"/>
                <w:lang w:val="en-US" w:eastAsia="en-US"/>
              </w:rPr>
            </w:pPr>
            <w:r w:rsidRPr="00E81522">
              <w:rPr>
                <w:rFonts w:ascii="Arial" w:eastAsiaTheme="minorEastAsia" w:hAnsi="Arial" w:cs="Arial"/>
                <w:color w:val="FF0000"/>
                <w:sz w:val="22"/>
                <w:szCs w:val="22"/>
                <w:lang w:val="en-US" w:eastAsia="en-US"/>
              </w:rP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E45A420" w14:textId="77777777" w:rsidR="00E81522" w:rsidRPr="00E81522" w:rsidRDefault="00E81522" w:rsidP="00E81522">
            <w:pPr>
              <w:keepNext/>
              <w:overflowPunct/>
              <w:autoSpaceDE/>
              <w:autoSpaceDN/>
              <w:adjustRightInd/>
              <w:spacing w:after="0" w:line="252" w:lineRule="auto"/>
              <w:jc w:val="center"/>
              <w:textAlignment w:val="auto"/>
              <w:rPr>
                <w:rFonts w:ascii="Arial" w:eastAsiaTheme="minorEastAsia" w:hAnsi="Arial" w:cs="Arial"/>
                <w:color w:val="FF0000"/>
                <w:sz w:val="22"/>
                <w:szCs w:val="22"/>
                <w:lang w:val="en-US" w:eastAsia="en-US"/>
              </w:rPr>
            </w:pPr>
            <w:r w:rsidRPr="00E81522">
              <w:rPr>
                <w:rFonts w:ascii="Arial" w:eastAsiaTheme="minorEastAsia" w:hAnsi="Arial" w:cs="Arial"/>
                <w:color w:val="FF0000"/>
                <w:sz w:val="22"/>
                <w:szCs w:val="22"/>
                <w:lang w:val="en-US" w:eastAsia="en-US"/>
              </w:rPr>
              <w:t>No</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0B65AD0" w14:textId="77777777" w:rsidR="00E81522" w:rsidRPr="00E81522" w:rsidRDefault="00E81522" w:rsidP="00E81522">
            <w:pPr>
              <w:keepNext/>
              <w:overflowPunct/>
              <w:autoSpaceDE/>
              <w:autoSpaceDN/>
              <w:adjustRightInd/>
              <w:spacing w:after="0" w:line="252" w:lineRule="auto"/>
              <w:jc w:val="center"/>
              <w:textAlignment w:val="auto"/>
              <w:rPr>
                <w:rFonts w:ascii="Arial" w:eastAsiaTheme="minorEastAsia" w:hAnsi="Arial" w:cs="Arial"/>
                <w:color w:val="FF0000"/>
                <w:sz w:val="22"/>
                <w:szCs w:val="22"/>
                <w:lang w:val="en-US" w:eastAsia="en-US"/>
              </w:rPr>
            </w:pPr>
            <w:r w:rsidRPr="00E81522">
              <w:rPr>
                <w:rFonts w:ascii="Arial" w:eastAsiaTheme="minorEastAsia" w:hAnsi="Arial" w:cs="Arial"/>
                <w:color w:val="FF0000"/>
                <w:sz w:val="22"/>
                <w:szCs w:val="22"/>
                <w:lang w:val="en-US" w:eastAsia="en-US"/>
              </w:rPr>
              <w:t>No</w:t>
            </w:r>
          </w:p>
        </w:tc>
      </w:tr>
      <w:tr w:rsidR="00E81522" w:rsidRPr="00E81522" w14:paraId="6B8003E3" w14:textId="77777777" w:rsidTr="00E81522">
        <w:trPr>
          <w:cantSplit/>
          <w:tblHeader/>
        </w:trPr>
        <w:tc>
          <w:tcPr>
            <w:tcW w:w="691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508397A7" w14:textId="77777777" w:rsidR="00E81522" w:rsidRPr="00E81522" w:rsidRDefault="00E81522" w:rsidP="00E81522">
            <w:pPr>
              <w:keepNext/>
              <w:overflowPunct/>
              <w:autoSpaceDE/>
              <w:autoSpaceDN/>
              <w:adjustRightInd/>
              <w:spacing w:after="0" w:line="252" w:lineRule="auto"/>
              <w:textAlignment w:val="auto"/>
              <w:rPr>
                <w:rFonts w:ascii="Arial" w:eastAsiaTheme="minorEastAsia" w:hAnsi="Arial" w:cs="Arial"/>
                <w:b/>
                <w:bCs/>
                <w:i/>
                <w:iCs/>
                <w:sz w:val="22"/>
                <w:szCs w:val="22"/>
                <w:lang w:val="en-US" w:eastAsia="en-US"/>
              </w:rPr>
            </w:pPr>
            <w:proofErr w:type="spellStart"/>
            <w:r w:rsidRPr="00E81522">
              <w:rPr>
                <w:rFonts w:ascii="Arial" w:eastAsiaTheme="minorEastAsia" w:hAnsi="Arial" w:cs="Arial"/>
                <w:b/>
                <w:bCs/>
                <w:i/>
                <w:iCs/>
                <w:sz w:val="22"/>
                <w:szCs w:val="22"/>
                <w:lang w:val="en-US" w:eastAsia="en-US"/>
              </w:rPr>
              <w:t>cbg</w:t>
            </w:r>
            <w:proofErr w:type="spellEnd"/>
            <w:r w:rsidRPr="00E81522">
              <w:rPr>
                <w:rFonts w:ascii="Arial" w:eastAsiaTheme="minorEastAsia" w:hAnsi="Arial" w:cs="Arial"/>
                <w:b/>
                <w:bCs/>
                <w:i/>
                <w:iCs/>
                <w:sz w:val="22"/>
                <w:szCs w:val="22"/>
                <w:lang w:val="en-US" w:eastAsia="en-US"/>
              </w:rPr>
              <w:t>-</w:t>
            </w:r>
            <w:proofErr w:type="spellStart"/>
            <w:r w:rsidRPr="00E81522">
              <w:rPr>
                <w:rFonts w:ascii="Arial" w:eastAsiaTheme="minorEastAsia" w:hAnsi="Arial" w:cs="Arial"/>
                <w:b/>
                <w:bCs/>
                <w:i/>
                <w:iCs/>
                <w:sz w:val="22"/>
                <w:szCs w:val="22"/>
                <w:lang w:val="en-US" w:eastAsia="en-US"/>
              </w:rPr>
              <w:t>TransIndication</w:t>
            </w:r>
            <w:proofErr w:type="spellEnd"/>
            <w:r w:rsidRPr="00E81522">
              <w:rPr>
                <w:rFonts w:ascii="Arial" w:eastAsiaTheme="minorEastAsia" w:hAnsi="Arial" w:cs="Arial"/>
                <w:b/>
                <w:bCs/>
                <w:i/>
                <w:iCs/>
                <w:sz w:val="22"/>
                <w:szCs w:val="22"/>
                <w:lang w:val="en-US" w:eastAsia="en-US"/>
              </w:rPr>
              <w:t>-UL</w:t>
            </w:r>
          </w:p>
          <w:p w14:paraId="635DC8B1" w14:textId="77777777" w:rsidR="00E81522" w:rsidRPr="00E81522" w:rsidRDefault="00E81522" w:rsidP="00E81522">
            <w:pPr>
              <w:keepNext/>
              <w:overflowPunct/>
              <w:autoSpaceDE/>
              <w:autoSpaceDN/>
              <w:adjustRightInd/>
              <w:spacing w:after="0" w:line="252" w:lineRule="auto"/>
              <w:textAlignment w:val="auto"/>
              <w:rPr>
                <w:rFonts w:ascii="Arial" w:eastAsiaTheme="minorEastAsia" w:hAnsi="Arial" w:cs="Arial"/>
                <w:color w:val="FF0000"/>
                <w:sz w:val="22"/>
                <w:szCs w:val="22"/>
                <w:lang w:val="en-US" w:eastAsia="en-US"/>
              </w:rPr>
            </w:pPr>
            <w:r w:rsidRPr="00E81522">
              <w:rPr>
                <w:rFonts w:ascii="Arial" w:eastAsiaTheme="minorEastAsia" w:hAnsi="Arial" w:cs="Arial"/>
                <w:sz w:val="22"/>
                <w:szCs w:val="22"/>
                <w:lang w:val="en-US" w:eastAsia="en-US"/>
              </w:rPr>
              <w:t>Indicates whether the UE supports CBG-based (re)transmission for UL using CBG transmission information (CBGTI) as specified in TS 38.214 [12]</w:t>
            </w:r>
            <w:r w:rsidRPr="00E81522">
              <w:rPr>
                <w:rFonts w:ascii="Arial" w:eastAsiaTheme="minorEastAsia" w:hAnsi="Arial" w:cs="Arial"/>
                <w:b/>
                <w:bCs/>
                <w:sz w:val="22"/>
                <w:szCs w:val="22"/>
                <w:lang w:val="en-US" w:eastAsia="en-US"/>
              </w:rPr>
              <w:t xml:space="preserve">. </w:t>
            </w:r>
            <w:r w:rsidRPr="00E81522">
              <w:rPr>
                <w:rFonts w:ascii="Arial" w:eastAsiaTheme="minorEastAsia" w:hAnsi="Arial" w:cs="Arial"/>
                <w:color w:val="FF0000"/>
                <w:sz w:val="22"/>
                <w:szCs w:val="22"/>
                <w:lang w:val="en-US" w:eastAsia="en-US"/>
              </w:rPr>
              <w:t xml:space="preserve">In case </w:t>
            </w:r>
            <w:r w:rsidRPr="00E81522">
              <w:rPr>
                <w:rFonts w:ascii="Arial" w:eastAsiaTheme="minorEastAsia" w:hAnsi="Arial" w:cs="Arial"/>
                <w:color w:val="FF0000"/>
                <w:sz w:val="22"/>
                <w:szCs w:val="22"/>
                <w:highlight w:val="yellow"/>
                <w:lang w:val="en-US" w:eastAsia="en-US"/>
              </w:rPr>
              <w:t>a retransmission is scheduled,</w:t>
            </w:r>
            <w:r w:rsidRPr="00E81522">
              <w:rPr>
                <w:rFonts w:ascii="Arial" w:eastAsiaTheme="minorEastAsia" w:hAnsi="Arial" w:cs="Arial"/>
                <w:color w:val="FF0000"/>
                <w:sz w:val="22"/>
                <w:szCs w:val="22"/>
                <w:lang w:val="en-US" w:eastAsia="en-US"/>
              </w:rPr>
              <w:t xml:space="preserve"> the following condition is satisfied: the UE is scheduled for a re-transmission of a CBG #N in a given TB when CBG #(N-1) has been scheduled before or CBG #(N-1) is scheduled in the same UL grant that includes CBG#N.</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1FE92524" w14:textId="77777777" w:rsidR="00E81522" w:rsidRPr="00E81522" w:rsidRDefault="00E81522" w:rsidP="00E81522">
            <w:pPr>
              <w:keepNext/>
              <w:overflowPunct/>
              <w:autoSpaceDE/>
              <w:autoSpaceDN/>
              <w:adjustRightInd/>
              <w:spacing w:after="0" w:line="252" w:lineRule="auto"/>
              <w:jc w:val="center"/>
              <w:textAlignment w:val="auto"/>
              <w:rPr>
                <w:rFonts w:ascii="Arial" w:eastAsiaTheme="minorEastAsia" w:hAnsi="Arial" w:cs="Arial"/>
                <w:sz w:val="22"/>
                <w:szCs w:val="22"/>
                <w:lang w:val="en-US" w:eastAsia="en-US"/>
              </w:rPr>
            </w:pPr>
            <w:r w:rsidRPr="00E81522">
              <w:rPr>
                <w:rFonts w:ascii="Arial" w:eastAsiaTheme="minorEastAsia" w:hAnsi="Arial" w:cs="Arial"/>
                <w:sz w:val="22"/>
                <w:szCs w:val="22"/>
                <w:lang w:val="en-US" w:eastAsia="en-US"/>
              </w:rPr>
              <w:t>UE</w:t>
            </w:r>
          </w:p>
        </w:tc>
        <w:tc>
          <w:tcPr>
            <w:tcW w:w="567" w:type="dxa"/>
            <w:tcBorders>
              <w:top w:val="nil"/>
              <w:left w:val="nil"/>
              <w:bottom w:val="single" w:sz="8" w:space="0" w:color="808080"/>
              <w:right w:val="single" w:sz="8" w:space="0" w:color="808080"/>
            </w:tcBorders>
            <w:tcMar>
              <w:top w:w="0" w:type="dxa"/>
              <w:left w:w="108" w:type="dxa"/>
              <w:bottom w:w="0" w:type="dxa"/>
              <w:right w:w="108" w:type="dxa"/>
            </w:tcMar>
            <w:hideMark/>
          </w:tcPr>
          <w:p w14:paraId="4E428CB3" w14:textId="77777777" w:rsidR="00E81522" w:rsidRPr="00E81522" w:rsidRDefault="00E81522" w:rsidP="00E81522">
            <w:pPr>
              <w:keepNext/>
              <w:overflowPunct/>
              <w:autoSpaceDE/>
              <w:autoSpaceDN/>
              <w:adjustRightInd/>
              <w:spacing w:after="0" w:line="252" w:lineRule="auto"/>
              <w:jc w:val="center"/>
              <w:textAlignment w:val="auto"/>
              <w:rPr>
                <w:rFonts w:ascii="Arial" w:eastAsiaTheme="minorEastAsia" w:hAnsi="Arial" w:cs="Arial"/>
                <w:sz w:val="22"/>
                <w:szCs w:val="22"/>
                <w:lang w:val="en-US" w:eastAsia="en-US"/>
              </w:rPr>
            </w:pPr>
            <w:r w:rsidRPr="00E81522">
              <w:rPr>
                <w:rFonts w:ascii="Arial" w:eastAsiaTheme="minorEastAsia" w:hAnsi="Arial" w:cs="Arial"/>
                <w:sz w:val="22"/>
                <w:szCs w:val="22"/>
                <w:lang w:val="en-US" w:eastAsia="en-US"/>
              </w:rPr>
              <w:t>No</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6A1C98D3" w14:textId="77777777" w:rsidR="00E81522" w:rsidRPr="00E81522" w:rsidRDefault="00E81522" w:rsidP="00E81522">
            <w:pPr>
              <w:keepNext/>
              <w:overflowPunct/>
              <w:autoSpaceDE/>
              <w:autoSpaceDN/>
              <w:adjustRightInd/>
              <w:spacing w:after="0" w:line="252" w:lineRule="auto"/>
              <w:jc w:val="center"/>
              <w:textAlignment w:val="auto"/>
              <w:rPr>
                <w:rFonts w:ascii="Arial" w:eastAsiaTheme="minorEastAsia" w:hAnsi="Arial" w:cs="Arial"/>
                <w:sz w:val="22"/>
                <w:szCs w:val="22"/>
                <w:lang w:val="en-US" w:eastAsia="en-US"/>
              </w:rPr>
            </w:pPr>
            <w:r w:rsidRPr="00E81522">
              <w:rPr>
                <w:rFonts w:ascii="Arial" w:eastAsiaTheme="minorEastAsia" w:hAnsi="Arial" w:cs="Arial"/>
                <w:sz w:val="22"/>
                <w:szCs w:val="22"/>
                <w:lang w:val="en-US" w:eastAsia="en-US"/>
              </w:rPr>
              <w:t>No</w:t>
            </w:r>
          </w:p>
        </w:tc>
        <w:tc>
          <w:tcPr>
            <w:tcW w:w="728" w:type="dxa"/>
            <w:tcBorders>
              <w:top w:val="nil"/>
              <w:left w:val="nil"/>
              <w:bottom w:val="single" w:sz="8" w:space="0" w:color="808080"/>
              <w:right w:val="single" w:sz="8" w:space="0" w:color="808080"/>
            </w:tcBorders>
            <w:tcMar>
              <w:top w:w="0" w:type="dxa"/>
              <w:left w:w="108" w:type="dxa"/>
              <w:bottom w:w="0" w:type="dxa"/>
              <w:right w:w="108" w:type="dxa"/>
            </w:tcMar>
            <w:hideMark/>
          </w:tcPr>
          <w:p w14:paraId="661FC2C6" w14:textId="77777777" w:rsidR="00E81522" w:rsidRPr="00E81522" w:rsidRDefault="00E81522" w:rsidP="00E81522">
            <w:pPr>
              <w:keepNext/>
              <w:overflowPunct/>
              <w:autoSpaceDE/>
              <w:autoSpaceDN/>
              <w:adjustRightInd/>
              <w:spacing w:after="0" w:line="252" w:lineRule="auto"/>
              <w:jc w:val="center"/>
              <w:textAlignment w:val="auto"/>
              <w:rPr>
                <w:rFonts w:ascii="Arial" w:eastAsiaTheme="minorEastAsia" w:hAnsi="Arial" w:cs="Arial"/>
                <w:sz w:val="22"/>
                <w:szCs w:val="22"/>
                <w:lang w:val="en-US" w:eastAsia="en-US"/>
              </w:rPr>
            </w:pPr>
            <w:r w:rsidRPr="00E81522">
              <w:rPr>
                <w:rFonts w:ascii="Arial" w:eastAsiaTheme="minorEastAsia" w:hAnsi="Arial" w:cs="Arial"/>
                <w:sz w:val="22"/>
                <w:szCs w:val="22"/>
                <w:lang w:val="en-US" w:eastAsia="en-US"/>
              </w:rPr>
              <w:t>No</w:t>
            </w:r>
          </w:p>
        </w:tc>
      </w:tr>
    </w:tbl>
    <w:p w14:paraId="29221321" w14:textId="77777777" w:rsidR="00E81522" w:rsidRPr="00E81522" w:rsidRDefault="00E81522" w:rsidP="00E81522">
      <w:pPr>
        <w:overflowPunct/>
        <w:autoSpaceDE/>
        <w:autoSpaceDN/>
        <w:adjustRightInd/>
        <w:spacing w:after="160" w:line="259" w:lineRule="auto"/>
        <w:textAlignment w:val="auto"/>
        <w:rPr>
          <w:rFonts w:ascii="Calibri" w:eastAsiaTheme="minorEastAsia" w:hAnsi="Calibri" w:cs="Calibri"/>
          <w:sz w:val="22"/>
          <w:szCs w:val="22"/>
          <w:lang w:eastAsia="zh-CN"/>
        </w:rPr>
      </w:pPr>
    </w:p>
    <w:p w14:paraId="1B448F9D" w14:textId="77777777" w:rsidR="00E81522" w:rsidRPr="009A04FD" w:rsidRDefault="00E81522" w:rsidP="00223DEF">
      <w:pPr>
        <w:pStyle w:val="BodyText"/>
        <w:rPr>
          <w:rFonts w:eastAsiaTheme="minorEastAsia"/>
        </w:rPr>
      </w:pPr>
      <w:r w:rsidRPr="009A04FD">
        <w:rPr>
          <w:rFonts w:eastAsiaTheme="minorEastAsia"/>
        </w:rPr>
        <w:t>UE signalling:</w:t>
      </w:r>
    </w:p>
    <w:p w14:paraId="30463D79" w14:textId="77777777" w:rsidR="00E81522" w:rsidRPr="00223DEF" w:rsidRDefault="00E81522" w:rsidP="001277A4">
      <w:pPr>
        <w:numPr>
          <w:ilvl w:val="0"/>
          <w:numId w:val="18"/>
        </w:numPr>
        <w:overflowPunct/>
        <w:autoSpaceDE/>
        <w:autoSpaceDN/>
        <w:adjustRightInd/>
        <w:spacing w:after="160" w:line="259" w:lineRule="auto"/>
        <w:contextualSpacing/>
        <w:textAlignment w:val="auto"/>
        <w:rPr>
          <w:rFonts w:ascii="Arial" w:eastAsiaTheme="minorEastAsia" w:hAnsi="Arial" w:cs="Arial"/>
          <w:lang w:eastAsia="zh-CN"/>
        </w:rPr>
      </w:pPr>
      <w:r w:rsidRPr="00223DEF">
        <w:rPr>
          <w:rFonts w:ascii="Arial" w:eastAsiaTheme="minorEastAsia" w:hAnsi="Arial" w:cs="Arial"/>
          <w:lang w:eastAsia="zh-CN"/>
        </w:rPr>
        <w:t xml:space="preserve">A Rel-15 UE can indicate that it supports in-order CBG retransmission, and does not support out-of-order CBG retransmission, by indicating that it supports </w:t>
      </w:r>
      <w:proofErr w:type="spellStart"/>
      <w:r w:rsidRPr="00223DEF">
        <w:rPr>
          <w:rFonts w:ascii="Arial" w:eastAsiaTheme="minorEastAsia" w:hAnsi="Arial" w:cs="Arial"/>
          <w:i/>
          <w:iCs/>
          <w:lang w:val="en-US" w:eastAsia="en-US"/>
        </w:rPr>
        <w:t>cbg</w:t>
      </w:r>
      <w:proofErr w:type="spellEnd"/>
      <w:r w:rsidRPr="00223DEF">
        <w:rPr>
          <w:rFonts w:ascii="Arial" w:eastAsiaTheme="minorEastAsia" w:hAnsi="Arial" w:cs="Arial"/>
          <w:i/>
          <w:iCs/>
          <w:lang w:val="en-US" w:eastAsia="en-US"/>
        </w:rPr>
        <w:t>-</w:t>
      </w:r>
      <w:proofErr w:type="spellStart"/>
      <w:r w:rsidRPr="00223DEF">
        <w:rPr>
          <w:rFonts w:ascii="Arial" w:eastAsiaTheme="minorEastAsia" w:hAnsi="Arial" w:cs="Arial"/>
          <w:i/>
          <w:iCs/>
          <w:lang w:val="en-US" w:eastAsia="en-US"/>
        </w:rPr>
        <w:t>TransIndication</w:t>
      </w:r>
      <w:proofErr w:type="spellEnd"/>
      <w:r w:rsidRPr="00223DEF">
        <w:rPr>
          <w:rFonts w:ascii="Arial" w:eastAsiaTheme="minorEastAsia" w:hAnsi="Arial" w:cs="Arial"/>
          <w:i/>
          <w:iCs/>
          <w:lang w:val="en-US" w:eastAsia="en-US"/>
        </w:rPr>
        <w:t>-UL</w:t>
      </w:r>
      <w:r w:rsidRPr="00223DEF">
        <w:rPr>
          <w:rFonts w:ascii="Arial" w:eastAsiaTheme="minorEastAsia" w:hAnsi="Arial" w:cs="Arial"/>
          <w:lang w:eastAsia="zh-CN"/>
        </w:rPr>
        <w:t>;</w:t>
      </w:r>
    </w:p>
    <w:p w14:paraId="11B110B8" w14:textId="77777777" w:rsidR="00E81522" w:rsidRPr="00223DEF" w:rsidRDefault="00E81522" w:rsidP="001277A4">
      <w:pPr>
        <w:numPr>
          <w:ilvl w:val="0"/>
          <w:numId w:val="18"/>
        </w:numPr>
        <w:overflowPunct/>
        <w:autoSpaceDE/>
        <w:autoSpaceDN/>
        <w:adjustRightInd/>
        <w:spacing w:after="160" w:line="259" w:lineRule="auto"/>
        <w:contextualSpacing/>
        <w:textAlignment w:val="auto"/>
        <w:rPr>
          <w:rFonts w:ascii="Arial" w:eastAsiaTheme="minorEastAsia" w:hAnsi="Arial" w:cs="Arial"/>
          <w:lang w:eastAsia="zh-CN"/>
        </w:rPr>
      </w:pPr>
      <w:r w:rsidRPr="00223DEF">
        <w:rPr>
          <w:rFonts w:ascii="Arial" w:eastAsiaTheme="minorEastAsia" w:hAnsi="Arial" w:cs="Arial"/>
          <w:lang w:eastAsia="zh-CN"/>
        </w:rPr>
        <w:t xml:space="preserve">A Rel-16 can indicate that </w:t>
      </w:r>
    </w:p>
    <w:p w14:paraId="50DB1A71" w14:textId="77777777" w:rsidR="00E81522" w:rsidRPr="00223DEF" w:rsidRDefault="00E81522" w:rsidP="001277A4">
      <w:pPr>
        <w:numPr>
          <w:ilvl w:val="1"/>
          <w:numId w:val="18"/>
        </w:numPr>
        <w:overflowPunct/>
        <w:autoSpaceDE/>
        <w:autoSpaceDN/>
        <w:adjustRightInd/>
        <w:spacing w:after="160" w:line="259" w:lineRule="auto"/>
        <w:contextualSpacing/>
        <w:textAlignment w:val="auto"/>
        <w:rPr>
          <w:rFonts w:ascii="Arial" w:eastAsiaTheme="minorEastAsia" w:hAnsi="Arial" w:cs="Arial"/>
          <w:lang w:eastAsia="zh-CN"/>
        </w:rPr>
      </w:pPr>
      <w:r w:rsidRPr="00223DEF">
        <w:rPr>
          <w:rFonts w:ascii="Arial" w:eastAsiaTheme="minorEastAsia" w:hAnsi="Arial" w:cs="Arial"/>
          <w:lang w:eastAsia="zh-CN"/>
        </w:rPr>
        <w:t xml:space="preserve">it supports in-order CBG </w:t>
      </w:r>
      <w:proofErr w:type="gramStart"/>
      <w:r w:rsidRPr="00223DEF">
        <w:rPr>
          <w:rFonts w:ascii="Arial" w:eastAsiaTheme="minorEastAsia" w:hAnsi="Arial" w:cs="Arial"/>
          <w:lang w:eastAsia="zh-CN"/>
        </w:rPr>
        <w:t>retransmission, and</w:t>
      </w:r>
      <w:proofErr w:type="gramEnd"/>
      <w:r w:rsidRPr="00223DEF">
        <w:rPr>
          <w:rFonts w:ascii="Arial" w:eastAsiaTheme="minorEastAsia" w:hAnsi="Arial" w:cs="Arial"/>
          <w:lang w:eastAsia="zh-CN"/>
        </w:rPr>
        <w:t xml:space="preserve"> does not support out-of-order CBG retransmission, by indicating that it supports </w:t>
      </w:r>
      <w:proofErr w:type="spellStart"/>
      <w:r w:rsidRPr="00223DEF">
        <w:rPr>
          <w:rFonts w:ascii="Arial" w:eastAsiaTheme="minorEastAsia" w:hAnsi="Arial" w:cs="Arial"/>
          <w:i/>
          <w:iCs/>
          <w:lang w:val="en-US" w:eastAsia="en-US"/>
        </w:rPr>
        <w:t>cbg</w:t>
      </w:r>
      <w:proofErr w:type="spellEnd"/>
      <w:r w:rsidRPr="00223DEF">
        <w:rPr>
          <w:rFonts w:ascii="Arial" w:eastAsiaTheme="minorEastAsia" w:hAnsi="Arial" w:cs="Arial"/>
          <w:i/>
          <w:iCs/>
          <w:lang w:val="en-US" w:eastAsia="en-US"/>
        </w:rPr>
        <w:t>-</w:t>
      </w:r>
      <w:proofErr w:type="spellStart"/>
      <w:r w:rsidRPr="00223DEF">
        <w:rPr>
          <w:rFonts w:ascii="Arial" w:eastAsiaTheme="minorEastAsia" w:hAnsi="Arial" w:cs="Arial"/>
          <w:i/>
          <w:iCs/>
          <w:lang w:val="en-US" w:eastAsia="en-US"/>
        </w:rPr>
        <w:t>TransIndication</w:t>
      </w:r>
      <w:proofErr w:type="spellEnd"/>
      <w:r w:rsidRPr="00223DEF">
        <w:rPr>
          <w:rFonts w:ascii="Arial" w:eastAsiaTheme="minorEastAsia" w:hAnsi="Arial" w:cs="Arial"/>
          <w:i/>
          <w:iCs/>
          <w:lang w:val="en-US" w:eastAsia="en-US"/>
        </w:rPr>
        <w:t>-UL</w:t>
      </w:r>
      <w:r w:rsidRPr="00223DEF">
        <w:rPr>
          <w:rFonts w:ascii="Arial" w:eastAsiaTheme="minorEastAsia" w:hAnsi="Arial" w:cs="Arial"/>
          <w:lang w:eastAsia="zh-CN"/>
        </w:rPr>
        <w:t xml:space="preserve"> and does not support </w:t>
      </w:r>
      <w:proofErr w:type="spellStart"/>
      <w:r w:rsidRPr="00223DEF">
        <w:rPr>
          <w:rFonts w:ascii="Arial" w:eastAsiaTheme="minorEastAsia" w:hAnsi="Arial" w:cs="Arial"/>
          <w:i/>
          <w:iCs/>
          <w:lang w:eastAsia="zh-CN"/>
        </w:rPr>
        <w:t>cbg</w:t>
      </w:r>
      <w:proofErr w:type="spellEnd"/>
      <w:r w:rsidRPr="00223DEF">
        <w:rPr>
          <w:rFonts w:ascii="Arial" w:eastAsiaTheme="minorEastAsia" w:hAnsi="Arial" w:cs="Arial"/>
          <w:i/>
          <w:iCs/>
          <w:lang w:eastAsia="zh-CN"/>
        </w:rPr>
        <w:t>-</w:t>
      </w:r>
      <w:proofErr w:type="spellStart"/>
      <w:r w:rsidRPr="00223DEF">
        <w:rPr>
          <w:rFonts w:ascii="Arial" w:eastAsiaTheme="minorEastAsia" w:hAnsi="Arial" w:cs="Arial"/>
          <w:i/>
          <w:iCs/>
          <w:lang w:eastAsia="zh-CN"/>
        </w:rPr>
        <w:t>TransCancelledPUSCH</w:t>
      </w:r>
      <w:proofErr w:type="spellEnd"/>
      <w:r w:rsidRPr="00223DEF">
        <w:rPr>
          <w:rFonts w:ascii="Arial" w:eastAsiaTheme="minorEastAsia" w:hAnsi="Arial" w:cs="Arial"/>
          <w:i/>
          <w:iCs/>
          <w:lang w:eastAsia="zh-CN"/>
        </w:rPr>
        <w:t>-UL</w:t>
      </w:r>
      <w:r w:rsidRPr="00223DEF">
        <w:rPr>
          <w:rFonts w:ascii="Arial" w:eastAsiaTheme="minorEastAsia" w:hAnsi="Arial" w:cs="Arial"/>
          <w:lang w:eastAsia="zh-CN"/>
        </w:rPr>
        <w:t>.</w:t>
      </w:r>
    </w:p>
    <w:p w14:paraId="0092325A" w14:textId="77777777" w:rsidR="00E81522" w:rsidRPr="00223DEF" w:rsidRDefault="00E81522" w:rsidP="001277A4">
      <w:pPr>
        <w:numPr>
          <w:ilvl w:val="1"/>
          <w:numId w:val="18"/>
        </w:numPr>
        <w:overflowPunct/>
        <w:autoSpaceDE/>
        <w:autoSpaceDN/>
        <w:adjustRightInd/>
        <w:spacing w:after="160" w:line="259" w:lineRule="auto"/>
        <w:contextualSpacing/>
        <w:textAlignment w:val="auto"/>
        <w:rPr>
          <w:rFonts w:ascii="Arial" w:eastAsiaTheme="minorEastAsia" w:hAnsi="Arial" w:cs="Arial"/>
          <w:lang w:eastAsia="zh-CN"/>
        </w:rPr>
      </w:pPr>
      <w:r w:rsidRPr="00223DEF">
        <w:rPr>
          <w:rFonts w:ascii="Arial" w:eastAsiaTheme="minorEastAsia" w:hAnsi="Arial" w:cs="Arial"/>
          <w:lang w:eastAsia="zh-CN"/>
        </w:rPr>
        <w:t xml:space="preserve">it supports both in-order and out-of-order CBG retransmission indicating that it supports both </w:t>
      </w:r>
      <w:proofErr w:type="spellStart"/>
      <w:r w:rsidRPr="00223DEF">
        <w:rPr>
          <w:rFonts w:ascii="Arial" w:eastAsiaTheme="minorEastAsia" w:hAnsi="Arial" w:cs="Arial"/>
          <w:i/>
          <w:iCs/>
          <w:lang w:val="en-US" w:eastAsia="en-US"/>
        </w:rPr>
        <w:t>cbg</w:t>
      </w:r>
      <w:proofErr w:type="spellEnd"/>
      <w:r w:rsidRPr="00223DEF">
        <w:rPr>
          <w:rFonts w:ascii="Arial" w:eastAsiaTheme="minorEastAsia" w:hAnsi="Arial" w:cs="Arial"/>
          <w:i/>
          <w:iCs/>
          <w:lang w:val="en-US" w:eastAsia="en-US"/>
        </w:rPr>
        <w:t>-</w:t>
      </w:r>
      <w:proofErr w:type="spellStart"/>
      <w:r w:rsidRPr="00223DEF">
        <w:rPr>
          <w:rFonts w:ascii="Arial" w:eastAsiaTheme="minorEastAsia" w:hAnsi="Arial" w:cs="Arial"/>
          <w:i/>
          <w:iCs/>
          <w:lang w:val="en-US" w:eastAsia="en-US"/>
        </w:rPr>
        <w:t>TransIndication</w:t>
      </w:r>
      <w:proofErr w:type="spellEnd"/>
      <w:r w:rsidRPr="00223DEF">
        <w:rPr>
          <w:rFonts w:ascii="Arial" w:eastAsiaTheme="minorEastAsia" w:hAnsi="Arial" w:cs="Arial"/>
          <w:i/>
          <w:iCs/>
          <w:lang w:val="en-US" w:eastAsia="en-US"/>
        </w:rPr>
        <w:t>-UL</w:t>
      </w:r>
      <w:r w:rsidRPr="00223DEF">
        <w:rPr>
          <w:rFonts w:ascii="Arial" w:eastAsiaTheme="minorEastAsia" w:hAnsi="Arial" w:cs="Arial"/>
          <w:lang w:eastAsia="zh-CN"/>
        </w:rPr>
        <w:t xml:space="preserve"> and </w:t>
      </w:r>
      <w:proofErr w:type="spellStart"/>
      <w:r w:rsidRPr="00223DEF">
        <w:rPr>
          <w:rFonts w:ascii="Arial" w:eastAsiaTheme="minorEastAsia" w:hAnsi="Arial" w:cs="Arial"/>
          <w:i/>
          <w:iCs/>
          <w:lang w:eastAsia="zh-CN"/>
        </w:rPr>
        <w:t>cbg</w:t>
      </w:r>
      <w:proofErr w:type="spellEnd"/>
      <w:r w:rsidRPr="00223DEF">
        <w:rPr>
          <w:rFonts w:ascii="Arial" w:eastAsiaTheme="minorEastAsia" w:hAnsi="Arial" w:cs="Arial"/>
          <w:i/>
          <w:iCs/>
          <w:lang w:eastAsia="zh-CN"/>
        </w:rPr>
        <w:t>-</w:t>
      </w:r>
      <w:proofErr w:type="spellStart"/>
      <w:r w:rsidRPr="00223DEF">
        <w:rPr>
          <w:rFonts w:ascii="Arial" w:eastAsiaTheme="minorEastAsia" w:hAnsi="Arial" w:cs="Arial"/>
          <w:i/>
          <w:iCs/>
          <w:lang w:eastAsia="zh-CN"/>
        </w:rPr>
        <w:t>TransCancelledPUSCH</w:t>
      </w:r>
      <w:proofErr w:type="spellEnd"/>
      <w:r w:rsidRPr="00223DEF">
        <w:rPr>
          <w:rFonts w:ascii="Arial" w:eastAsiaTheme="minorEastAsia" w:hAnsi="Arial" w:cs="Arial"/>
          <w:i/>
          <w:iCs/>
          <w:lang w:eastAsia="zh-CN"/>
        </w:rPr>
        <w:t>-UL</w:t>
      </w:r>
      <w:r w:rsidRPr="00223DEF">
        <w:rPr>
          <w:rFonts w:ascii="Arial" w:eastAsiaTheme="minorEastAsia" w:hAnsi="Arial" w:cs="Arial"/>
          <w:lang w:eastAsia="zh-CN"/>
        </w:rPr>
        <w:t>.</w:t>
      </w:r>
    </w:p>
    <w:p w14:paraId="03A25D3F" w14:textId="77777777" w:rsidR="00E81522" w:rsidRPr="009A04FD" w:rsidRDefault="00E81522" w:rsidP="00E81522">
      <w:pPr>
        <w:overflowPunct/>
        <w:autoSpaceDE/>
        <w:autoSpaceDN/>
        <w:adjustRightInd/>
        <w:spacing w:after="160" w:line="259" w:lineRule="auto"/>
        <w:ind w:left="1440"/>
        <w:contextualSpacing/>
        <w:textAlignment w:val="auto"/>
        <w:rPr>
          <w:rFonts w:ascii="Arial" w:eastAsiaTheme="minorEastAsia" w:hAnsi="Arial" w:cs="Arial"/>
          <w:sz w:val="22"/>
          <w:szCs w:val="22"/>
          <w:lang w:eastAsia="zh-CN"/>
        </w:rPr>
      </w:pPr>
    </w:p>
    <w:p w14:paraId="06DFF65C" w14:textId="77777777" w:rsidR="00E81522" w:rsidRPr="009A04FD" w:rsidRDefault="00E81522" w:rsidP="00223DEF">
      <w:pPr>
        <w:pStyle w:val="BodyText"/>
        <w:rPr>
          <w:rFonts w:eastAsiaTheme="minorEastAsia"/>
        </w:rPr>
      </w:pPr>
      <w:r w:rsidRPr="009A04FD">
        <w:rPr>
          <w:rFonts w:eastAsiaTheme="minorEastAsia"/>
        </w:rPr>
        <w:t xml:space="preserve">This approach has the drawback that it is non-backwards-compatible (NBC). If a Rel-15 UE implements this CR and sets </w:t>
      </w:r>
      <w:proofErr w:type="spellStart"/>
      <w:r w:rsidRPr="009A04FD">
        <w:rPr>
          <w:rFonts w:eastAsiaTheme="minorEastAsia"/>
          <w:i/>
          <w:iCs/>
        </w:rPr>
        <w:t>cbg</w:t>
      </w:r>
      <w:proofErr w:type="spellEnd"/>
      <w:r w:rsidRPr="009A04FD">
        <w:rPr>
          <w:rFonts w:eastAsiaTheme="minorEastAsia"/>
          <w:i/>
          <w:iCs/>
        </w:rPr>
        <w:t>-</w:t>
      </w:r>
      <w:proofErr w:type="spellStart"/>
      <w:r w:rsidRPr="009A04FD">
        <w:rPr>
          <w:rFonts w:eastAsiaTheme="minorEastAsia"/>
          <w:i/>
          <w:iCs/>
        </w:rPr>
        <w:t>TransIndication</w:t>
      </w:r>
      <w:proofErr w:type="spellEnd"/>
      <w:r w:rsidRPr="009A04FD">
        <w:rPr>
          <w:rFonts w:eastAsiaTheme="minorEastAsia"/>
          <w:i/>
          <w:iCs/>
        </w:rPr>
        <w:t>-UL</w:t>
      </w:r>
      <w:r w:rsidRPr="009A04FD">
        <w:rPr>
          <w:rFonts w:eastAsiaTheme="minorEastAsia"/>
        </w:rPr>
        <w:t>, a NW not implementing the CR may attempt scheduling out-of-order CBG retransmission for this UE and it would break. It would be acceptable though if 3GPP knows that there is no NWs out there that would ever attempt out-of-order CBG retransmission for Rel-15 UE.</w:t>
      </w:r>
    </w:p>
    <w:p w14:paraId="58FAD66F" w14:textId="77777777" w:rsidR="00E81522" w:rsidRPr="009A04FD" w:rsidRDefault="00E81522" w:rsidP="00223DEF">
      <w:pPr>
        <w:pStyle w:val="BodyText"/>
        <w:rPr>
          <w:rFonts w:eastAsiaTheme="minorEastAsia"/>
        </w:rPr>
      </w:pPr>
      <w:r w:rsidRPr="009A04FD">
        <w:rPr>
          <w:rFonts w:eastAsiaTheme="minorEastAsia"/>
        </w:rPr>
        <w:t>It is noted that in Rel-15, no PUSCH cancellation (intra-UE or inter-UE) was defined. Hence for Rel-15 FG description, it cannot mention PUSCH cancellation.</w:t>
      </w:r>
    </w:p>
    <w:p w14:paraId="2A0144F0" w14:textId="77777777" w:rsidR="00E81522" w:rsidRPr="009A04FD" w:rsidRDefault="00E81522" w:rsidP="00223DEF">
      <w:pPr>
        <w:pStyle w:val="BodyText"/>
        <w:rPr>
          <w:rFonts w:eastAsiaTheme="minorEastAsia"/>
        </w:rPr>
      </w:pPr>
      <w:r w:rsidRPr="009A04FD">
        <w:rPr>
          <w:rFonts w:eastAsiaTheme="minorEastAsia"/>
        </w:rPr>
        <w:t>For Rel-16 FG, “the initial PUSCH transmission was cancelled” due to either intra-UE prioritization or inter-UE cancellation indicator.</w:t>
      </w:r>
    </w:p>
    <w:p w14:paraId="0DBE645C" w14:textId="77777777" w:rsidR="00E81522" w:rsidRPr="009A04FD" w:rsidRDefault="00E81522" w:rsidP="00E81522">
      <w:pPr>
        <w:overflowPunct/>
        <w:autoSpaceDE/>
        <w:autoSpaceDN/>
        <w:adjustRightInd/>
        <w:spacing w:after="160" w:line="259" w:lineRule="auto"/>
        <w:textAlignment w:val="auto"/>
        <w:rPr>
          <w:rFonts w:ascii="Arial" w:eastAsiaTheme="minorEastAsia" w:hAnsi="Arial" w:cs="Arial"/>
          <w:sz w:val="22"/>
          <w:szCs w:val="22"/>
          <w:lang w:eastAsia="zh-CN"/>
        </w:rPr>
      </w:pPr>
    </w:p>
    <w:p w14:paraId="5C1CE799" w14:textId="77777777" w:rsidR="00E81522" w:rsidRPr="00223DEF" w:rsidRDefault="00E81522" w:rsidP="00E81522">
      <w:pPr>
        <w:overflowPunct/>
        <w:autoSpaceDE/>
        <w:autoSpaceDN/>
        <w:adjustRightInd/>
        <w:spacing w:after="160" w:line="259" w:lineRule="auto"/>
        <w:textAlignment w:val="auto"/>
        <w:rPr>
          <w:rFonts w:ascii="Arial" w:eastAsiaTheme="minorEastAsia" w:hAnsi="Arial" w:cs="Arial"/>
          <w:b/>
          <w:bCs/>
          <w:sz w:val="24"/>
          <w:szCs w:val="24"/>
          <w:lang w:eastAsia="zh-CN"/>
        </w:rPr>
      </w:pPr>
      <w:r w:rsidRPr="00223DEF">
        <w:rPr>
          <w:rFonts w:ascii="Arial" w:eastAsiaTheme="minorEastAsia" w:hAnsi="Arial" w:cs="Arial"/>
          <w:b/>
          <w:bCs/>
          <w:sz w:val="24"/>
          <w:szCs w:val="24"/>
          <w:lang w:eastAsia="zh-CN"/>
        </w:rPr>
        <w:t>Approach 2:</w:t>
      </w:r>
    </w:p>
    <w:p w14:paraId="5BEDD20A" w14:textId="77777777" w:rsidR="00E81522" w:rsidRPr="00223DEF" w:rsidRDefault="00E81522" w:rsidP="00E81522">
      <w:pPr>
        <w:overflowPunct/>
        <w:autoSpaceDE/>
        <w:autoSpaceDN/>
        <w:adjustRightInd/>
        <w:spacing w:after="160" w:line="259" w:lineRule="auto"/>
        <w:textAlignment w:val="auto"/>
        <w:rPr>
          <w:rFonts w:ascii="Arial" w:eastAsiaTheme="minorEastAsia" w:hAnsi="Arial" w:cs="Arial"/>
          <w:b/>
          <w:bCs/>
          <w:lang w:eastAsia="zh-CN"/>
        </w:rPr>
      </w:pPr>
      <w:r w:rsidRPr="00223DEF">
        <w:rPr>
          <w:rFonts w:ascii="Arial" w:eastAsiaTheme="minorEastAsia" w:hAnsi="Arial" w:cs="Arial"/>
          <w:b/>
          <w:bCs/>
          <w:lang w:eastAsia="zh-CN"/>
        </w:rPr>
        <w:lastRenderedPageBreak/>
        <w:t>Approach 2 for Rel-15:</w:t>
      </w:r>
    </w:p>
    <w:p w14:paraId="4D9FB455" w14:textId="77777777" w:rsidR="00E81522" w:rsidRPr="009A04FD" w:rsidRDefault="00E81522" w:rsidP="00223DEF">
      <w:pPr>
        <w:pStyle w:val="BodyText"/>
        <w:rPr>
          <w:rFonts w:eastAsiaTheme="minorEastAsia"/>
        </w:rPr>
      </w:pPr>
      <w:r w:rsidRPr="009A04FD">
        <w:rPr>
          <w:rFonts w:eastAsiaTheme="minorEastAsia"/>
        </w:rPr>
        <w:t xml:space="preserve">No change to Rel-15. Rel-15 FG would hence only have the legacy bit with the legacy meaning, i.e. it would indicate that the UE supports both in-order and out-of-order CBG retransmissions. </w:t>
      </w:r>
    </w:p>
    <w:tbl>
      <w:tblPr>
        <w:tblW w:w="9630" w:type="dxa"/>
        <w:tblInd w:w="715" w:type="dxa"/>
        <w:tblCellMar>
          <w:left w:w="0" w:type="dxa"/>
          <w:right w:w="0" w:type="dxa"/>
        </w:tblCellMar>
        <w:tblLook w:val="04A0" w:firstRow="1" w:lastRow="0" w:firstColumn="1" w:lastColumn="0" w:noHBand="0" w:noVBand="1"/>
      </w:tblPr>
      <w:tblGrid>
        <w:gridCol w:w="6917"/>
        <w:gridCol w:w="709"/>
        <w:gridCol w:w="567"/>
        <w:gridCol w:w="709"/>
        <w:gridCol w:w="728"/>
      </w:tblGrid>
      <w:tr w:rsidR="00E81522" w:rsidRPr="00E81522" w14:paraId="0646175C" w14:textId="77777777" w:rsidTr="00E81522">
        <w:trPr>
          <w:cantSplit/>
          <w:tblHeader/>
        </w:trPr>
        <w:tc>
          <w:tcPr>
            <w:tcW w:w="691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02D5ED89" w14:textId="77777777" w:rsidR="00E81522" w:rsidRPr="00E81522" w:rsidRDefault="00E81522" w:rsidP="00E81522">
            <w:pPr>
              <w:keepNext/>
              <w:overflowPunct/>
              <w:autoSpaceDE/>
              <w:autoSpaceDN/>
              <w:adjustRightInd/>
              <w:spacing w:after="0" w:line="252" w:lineRule="auto"/>
              <w:textAlignment w:val="auto"/>
              <w:rPr>
                <w:rFonts w:ascii="Arial" w:eastAsiaTheme="minorEastAsia" w:hAnsi="Arial" w:cs="Arial"/>
                <w:b/>
                <w:bCs/>
                <w:i/>
                <w:iCs/>
                <w:sz w:val="22"/>
                <w:szCs w:val="22"/>
                <w:lang w:val="en-US" w:eastAsia="en-US"/>
              </w:rPr>
            </w:pPr>
            <w:proofErr w:type="spellStart"/>
            <w:r w:rsidRPr="00E81522">
              <w:rPr>
                <w:rFonts w:ascii="Arial" w:eastAsiaTheme="minorEastAsia" w:hAnsi="Arial" w:cs="Arial"/>
                <w:b/>
                <w:bCs/>
                <w:i/>
                <w:iCs/>
                <w:sz w:val="22"/>
                <w:szCs w:val="22"/>
                <w:lang w:val="en-US" w:eastAsia="en-US"/>
              </w:rPr>
              <w:t>cbg</w:t>
            </w:r>
            <w:proofErr w:type="spellEnd"/>
            <w:r w:rsidRPr="00E81522">
              <w:rPr>
                <w:rFonts w:ascii="Arial" w:eastAsiaTheme="minorEastAsia" w:hAnsi="Arial" w:cs="Arial"/>
                <w:b/>
                <w:bCs/>
                <w:i/>
                <w:iCs/>
                <w:sz w:val="22"/>
                <w:szCs w:val="22"/>
                <w:lang w:val="en-US" w:eastAsia="en-US"/>
              </w:rPr>
              <w:t>-</w:t>
            </w:r>
            <w:proofErr w:type="spellStart"/>
            <w:r w:rsidRPr="00E81522">
              <w:rPr>
                <w:rFonts w:ascii="Arial" w:eastAsiaTheme="minorEastAsia" w:hAnsi="Arial" w:cs="Arial"/>
                <w:b/>
                <w:bCs/>
                <w:i/>
                <w:iCs/>
                <w:sz w:val="22"/>
                <w:szCs w:val="22"/>
                <w:lang w:val="en-US" w:eastAsia="en-US"/>
              </w:rPr>
              <w:t>TransIndication</w:t>
            </w:r>
            <w:proofErr w:type="spellEnd"/>
            <w:r w:rsidRPr="00E81522">
              <w:rPr>
                <w:rFonts w:ascii="Arial" w:eastAsiaTheme="minorEastAsia" w:hAnsi="Arial" w:cs="Arial"/>
                <w:b/>
                <w:bCs/>
                <w:i/>
                <w:iCs/>
                <w:sz w:val="22"/>
                <w:szCs w:val="22"/>
                <w:lang w:val="en-US" w:eastAsia="en-US"/>
              </w:rPr>
              <w:t>-UL</w:t>
            </w:r>
          </w:p>
          <w:p w14:paraId="64064D46" w14:textId="77777777" w:rsidR="00E81522" w:rsidRPr="00E81522" w:rsidRDefault="00E81522" w:rsidP="00E81522">
            <w:pPr>
              <w:keepNext/>
              <w:overflowPunct/>
              <w:autoSpaceDE/>
              <w:autoSpaceDN/>
              <w:adjustRightInd/>
              <w:spacing w:after="0" w:line="252" w:lineRule="auto"/>
              <w:textAlignment w:val="auto"/>
              <w:rPr>
                <w:rFonts w:ascii="Arial" w:eastAsiaTheme="minorEastAsia" w:hAnsi="Arial" w:cs="Arial"/>
                <w:color w:val="FF0000"/>
                <w:sz w:val="22"/>
                <w:szCs w:val="22"/>
                <w:lang w:val="en-US" w:eastAsia="en-US"/>
              </w:rPr>
            </w:pPr>
            <w:r w:rsidRPr="00E81522">
              <w:rPr>
                <w:rFonts w:ascii="Arial" w:eastAsiaTheme="minorEastAsia" w:hAnsi="Arial" w:cs="Arial"/>
                <w:sz w:val="22"/>
                <w:szCs w:val="22"/>
                <w:lang w:val="en-US" w:eastAsia="en-US"/>
              </w:rPr>
              <w:t>Indicates whether the UE supports CBG-based (re)transmission for UL using CBG transmission information (CBGTI) as specified in TS 38.214 [12].</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60CF7296" w14:textId="77777777" w:rsidR="00E81522" w:rsidRPr="00E81522" w:rsidRDefault="00E81522" w:rsidP="00E81522">
            <w:pPr>
              <w:keepNext/>
              <w:overflowPunct/>
              <w:autoSpaceDE/>
              <w:autoSpaceDN/>
              <w:adjustRightInd/>
              <w:spacing w:after="0" w:line="252" w:lineRule="auto"/>
              <w:jc w:val="center"/>
              <w:textAlignment w:val="auto"/>
              <w:rPr>
                <w:rFonts w:ascii="Arial" w:eastAsiaTheme="minorEastAsia" w:hAnsi="Arial" w:cs="Arial"/>
                <w:sz w:val="22"/>
                <w:szCs w:val="22"/>
                <w:lang w:val="en-US" w:eastAsia="en-US"/>
              </w:rPr>
            </w:pPr>
            <w:r w:rsidRPr="00E81522">
              <w:rPr>
                <w:rFonts w:ascii="Arial" w:eastAsiaTheme="minorEastAsia" w:hAnsi="Arial" w:cs="Arial"/>
                <w:sz w:val="22"/>
                <w:szCs w:val="22"/>
                <w:lang w:val="en-US" w:eastAsia="en-US"/>
              </w:rPr>
              <w:t>UE</w:t>
            </w:r>
          </w:p>
        </w:tc>
        <w:tc>
          <w:tcPr>
            <w:tcW w:w="567" w:type="dxa"/>
            <w:tcBorders>
              <w:top w:val="nil"/>
              <w:left w:val="nil"/>
              <w:bottom w:val="single" w:sz="8" w:space="0" w:color="808080"/>
              <w:right w:val="single" w:sz="8" w:space="0" w:color="808080"/>
            </w:tcBorders>
            <w:tcMar>
              <w:top w:w="0" w:type="dxa"/>
              <w:left w:w="108" w:type="dxa"/>
              <w:bottom w:w="0" w:type="dxa"/>
              <w:right w:w="108" w:type="dxa"/>
            </w:tcMar>
            <w:hideMark/>
          </w:tcPr>
          <w:p w14:paraId="116BD483" w14:textId="77777777" w:rsidR="00E81522" w:rsidRPr="00E81522" w:rsidRDefault="00E81522" w:rsidP="00E81522">
            <w:pPr>
              <w:keepNext/>
              <w:overflowPunct/>
              <w:autoSpaceDE/>
              <w:autoSpaceDN/>
              <w:adjustRightInd/>
              <w:spacing w:after="0" w:line="252" w:lineRule="auto"/>
              <w:jc w:val="center"/>
              <w:textAlignment w:val="auto"/>
              <w:rPr>
                <w:rFonts w:ascii="Arial" w:eastAsiaTheme="minorEastAsia" w:hAnsi="Arial" w:cs="Arial"/>
                <w:sz w:val="22"/>
                <w:szCs w:val="22"/>
                <w:lang w:val="en-US" w:eastAsia="en-US"/>
              </w:rPr>
            </w:pPr>
            <w:r w:rsidRPr="00E81522">
              <w:rPr>
                <w:rFonts w:ascii="Arial" w:eastAsiaTheme="minorEastAsia" w:hAnsi="Arial" w:cs="Arial"/>
                <w:sz w:val="22"/>
                <w:szCs w:val="22"/>
                <w:lang w:val="en-US" w:eastAsia="en-US"/>
              </w:rPr>
              <w:t>No</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70C46E45" w14:textId="77777777" w:rsidR="00E81522" w:rsidRPr="00E81522" w:rsidRDefault="00E81522" w:rsidP="00E81522">
            <w:pPr>
              <w:keepNext/>
              <w:overflowPunct/>
              <w:autoSpaceDE/>
              <w:autoSpaceDN/>
              <w:adjustRightInd/>
              <w:spacing w:after="0" w:line="252" w:lineRule="auto"/>
              <w:jc w:val="center"/>
              <w:textAlignment w:val="auto"/>
              <w:rPr>
                <w:rFonts w:ascii="Arial" w:eastAsiaTheme="minorEastAsia" w:hAnsi="Arial" w:cs="Arial"/>
                <w:sz w:val="22"/>
                <w:szCs w:val="22"/>
                <w:lang w:val="en-US" w:eastAsia="en-US"/>
              </w:rPr>
            </w:pPr>
            <w:r w:rsidRPr="00E81522">
              <w:rPr>
                <w:rFonts w:ascii="Arial" w:eastAsiaTheme="minorEastAsia" w:hAnsi="Arial" w:cs="Arial"/>
                <w:sz w:val="22"/>
                <w:szCs w:val="22"/>
                <w:lang w:val="en-US" w:eastAsia="en-US"/>
              </w:rPr>
              <w:t>No</w:t>
            </w:r>
          </w:p>
        </w:tc>
        <w:tc>
          <w:tcPr>
            <w:tcW w:w="728" w:type="dxa"/>
            <w:tcBorders>
              <w:top w:val="nil"/>
              <w:left w:val="nil"/>
              <w:bottom w:val="single" w:sz="8" w:space="0" w:color="808080"/>
              <w:right w:val="single" w:sz="8" w:space="0" w:color="808080"/>
            </w:tcBorders>
            <w:tcMar>
              <w:top w:w="0" w:type="dxa"/>
              <w:left w:w="108" w:type="dxa"/>
              <w:bottom w:w="0" w:type="dxa"/>
              <w:right w:w="108" w:type="dxa"/>
            </w:tcMar>
            <w:hideMark/>
          </w:tcPr>
          <w:p w14:paraId="3AC72E40" w14:textId="77777777" w:rsidR="00E81522" w:rsidRPr="00E81522" w:rsidRDefault="00E81522" w:rsidP="00E81522">
            <w:pPr>
              <w:keepNext/>
              <w:overflowPunct/>
              <w:autoSpaceDE/>
              <w:autoSpaceDN/>
              <w:adjustRightInd/>
              <w:spacing w:after="0" w:line="252" w:lineRule="auto"/>
              <w:jc w:val="center"/>
              <w:textAlignment w:val="auto"/>
              <w:rPr>
                <w:rFonts w:ascii="Arial" w:eastAsiaTheme="minorEastAsia" w:hAnsi="Arial" w:cs="Arial"/>
                <w:sz w:val="22"/>
                <w:szCs w:val="22"/>
                <w:lang w:val="en-US" w:eastAsia="en-US"/>
              </w:rPr>
            </w:pPr>
            <w:r w:rsidRPr="00E81522">
              <w:rPr>
                <w:rFonts w:ascii="Arial" w:eastAsiaTheme="minorEastAsia" w:hAnsi="Arial" w:cs="Arial"/>
                <w:sz w:val="22"/>
                <w:szCs w:val="22"/>
                <w:lang w:val="en-US" w:eastAsia="en-US"/>
              </w:rPr>
              <w:t>No</w:t>
            </w:r>
          </w:p>
        </w:tc>
      </w:tr>
    </w:tbl>
    <w:p w14:paraId="49FACA2F" w14:textId="77777777" w:rsidR="00E81522" w:rsidRPr="00E81522" w:rsidRDefault="00E81522" w:rsidP="00E81522">
      <w:pPr>
        <w:overflowPunct/>
        <w:autoSpaceDE/>
        <w:autoSpaceDN/>
        <w:adjustRightInd/>
        <w:spacing w:after="160" w:line="259" w:lineRule="auto"/>
        <w:textAlignment w:val="auto"/>
        <w:rPr>
          <w:rFonts w:ascii="Calibri" w:eastAsiaTheme="minorEastAsia" w:hAnsi="Calibri" w:cs="Calibri"/>
          <w:sz w:val="22"/>
          <w:szCs w:val="22"/>
          <w:lang w:eastAsia="zh-CN"/>
        </w:rPr>
      </w:pPr>
    </w:p>
    <w:p w14:paraId="352B5BE5" w14:textId="77777777" w:rsidR="00E81522" w:rsidRPr="00223DEF" w:rsidRDefault="00E81522" w:rsidP="00E81522">
      <w:pPr>
        <w:overflowPunct/>
        <w:autoSpaceDE/>
        <w:autoSpaceDN/>
        <w:adjustRightInd/>
        <w:spacing w:after="160" w:line="259" w:lineRule="auto"/>
        <w:textAlignment w:val="auto"/>
        <w:rPr>
          <w:rFonts w:ascii="Arial" w:eastAsiaTheme="minorEastAsia" w:hAnsi="Arial" w:cs="Arial"/>
          <w:b/>
          <w:bCs/>
          <w:lang w:eastAsia="zh-CN"/>
        </w:rPr>
      </w:pPr>
      <w:r w:rsidRPr="00223DEF">
        <w:rPr>
          <w:rFonts w:ascii="Arial" w:eastAsiaTheme="minorEastAsia" w:hAnsi="Arial" w:cs="Arial"/>
          <w:b/>
          <w:bCs/>
          <w:lang w:eastAsia="zh-CN"/>
        </w:rPr>
        <w:t>Approach 2 for Rel-16:</w:t>
      </w:r>
    </w:p>
    <w:p w14:paraId="5B712C78" w14:textId="77777777" w:rsidR="00E81522" w:rsidRPr="00E81522" w:rsidRDefault="00E81522" w:rsidP="00E55EB5">
      <w:pPr>
        <w:pStyle w:val="BodyText"/>
        <w:rPr>
          <w:rFonts w:eastAsiaTheme="minorEastAsia"/>
        </w:rPr>
      </w:pPr>
      <w:r w:rsidRPr="00E81522">
        <w:rPr>
          <w:rFonts w:eastAsiaTheme="minorEastAsia"/>
        </w:rPr>
        <w:t xml:space="preserve">Add a new bit for the in-order scheduling alternative. </w:t>
      </w:r>
      <w:proofErr w:type="gramStart"/>
      <w:r w:rsidRPr="00E81522">
        <w:rPr>
          <w:rFonts w:eastAsiaTheme="minorEastAsia"/>
        </w:rPr>
        <w:t>Basically</w:t>
      </w:r>
      <w:proofErr w:type="gramEnd"/>
      <w:r w:rsidRPr="00E81522">
        <w:rPr>
          <w:rFonts w:eastAsiaTheme="minorEastAsia"/>
        </w:rPr>
        <w:t xml:space="preserve"> a slimmed down version of the legacy bit.</w:t>
      </w:r>
    </w:p>
    <w:tbl>
      <w:tblPr>
        <w:tblW w:w="9630" w:type="dxa"/>
        <w:tblInd w:w="715" w:type="dxa"/>
        <w:tblCellMar>
          <w:left w:w="0" w:type="dxa"/>
          <w:right w:w="0" w:type="dxa"/>
        </w:tblCellMar>
        <w:tblLook w:val="04A0" w:firstRow="1" w:lastRow="0" w:firstColumn="1" w:lastColumn="0" w:noHBand="0" w:noVBand="1"/>
      </w:tblPr>
      <w:tblGrid>
        <w:gridCol w:w="6917"/>
        <w:gridCol w:w="709"/>
        <w:gridCol w:w="567"/>
        <w:gridCol w:w="709"/>
        <w:gridCol w:w="728"/>
      </w:tblGrid>
      <w:tr w:rsidR="00E81522" w:rsidRPr="00E81522" w14:paraId="6AEEEA31" w14:textId="77777777" w:rsidTr="00E81522">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1FC3CDFD" w14:textId="77777777" w:rsidR="00E81522" w:rsidRPr="00E81522" w:rsidRDefault="00E81522" w:rsidP="00E81522">
            <w:pPr>
              <w:keepNext/>
              <w:overflowPunct/>
              <w:autoSpaceDE/>
              <w:autoSpaceDN/>
              <w:adjustRightInd/>
              <w:spacing w:after="0" w:line="252" w:lineRule="auto"/>
              <w:textAlignment w:val="auto"/>
              <w:rPr>
                <w:rFonts w:ascii="Arial" w:eastAsiaTheme="minorEastAsia" w:hAnsi="Arial" w:cs="Arial"/>
                <w:b/>
                <w:bCs/>
                <w:i/>
                <w:iCs/>
                <w:color w:val="FF0000"/>
                <w:sz w:val="22"/>
                <w:szCs w:val="22"/>
                <w:lang w:val="en-US" w:eastAsia="en-US"/>
              </w:rPr>
            </w:pPr>
            <w:proofErr w:type="spellStart"/>
            <w:r w:rsidRPr="00E81522">
              <w:rPr>
                <w:rFonts w:ascii="Arial" w:eastAsiaTheme="minorEastAsia" w:hAnsi="Arial" w:cs="Arial"/>
                <w:b/>
                <w:bCs/>
                <w:i/>
                <w:iCs/>
                <w:color w:val="FF0000"/>
                <w:sz w:val="22"/>
                <w:szCs w:val="22"/>
                <w:lang w:val="en-US" w:eastAsia="en-US"/>
              </w:rPr>
              <w:t>cbg</w:t>
            </w:r>
            <w:proofErr w:type="spellEnd"/>
            <w:r w:rsidRPr="00E81522">
              <w:rPr>
                <w:rFonts w:ascii="Arial" w:eastAsiaTheme="minorEastAsia" w:hAnsi="Arial" w:cs="Arial"/>
                <w:b/>
                <w:bCs/>
                <w:i/>
                <w:iCs/>
                <w:color w:val="FF0000"/>
                <w:sz w:val="22"/>
                <w:szCs w:val="22"/>
                <w:lang w:val="en-US" w:eastAsia="en-US"/>
              </w:rPr>
              <w:t>-</w:t>
            </w:r>
            <w:proofErr w:type="spellStart"/>
            <w:r w:rsidRPr="00E81522">
              <w:rPr>
                <w:rFonts w:ascii="Arial" w:eastAsiaTheme="minorEastAsia" w:hAnsi="Arial" w:cs="Arial"/>
                <w:b/>
                <w:bCs/>
                <w:i/>
                <w:iCs/>
                <w:color w:val="FF0000"/>
                <w:sz w:val="22"/>
                <w:szCs w:val="22"/>
                <w:lang w:val="en-US" w:eastAsia="en-US"/>
              </w:rPr>
              <w:t>TransCancelledPUSCH</w:t>
            </w:r>
            <w:proofErr w:type="spellEnd"/>
            <w:r w:rsidRPr="00E81522">
              <w:rPr>
                <w:rFonts w:ascii="Arial" w:eastAsiaTheme="minorEastAsia" w:hAnsi="Arial" w:cs="Arial"/>
                <w:b/>
                <w:bCs/>
                <w:i/>
                <w:iCs/>
                <w:color w:val="FF0000"/>
                <w:sz w:val="22"/>
                <w:szCs w:val="22"/>
                <w:lang w:val="en-US" w:eastAsia="en-US"/>
              </w:rPr>
              <w:t>-UL</w:t>
            </w:r>
          </w:p>
          <w:p w14:paraId="35C226F2" w14:textId="77777777" w:rsidR="00E81522" w:rsidRPr="00E81522" w:rsidRDefault="00E81522" w:rsidP="00E81522">
            <w:pPr>
              <w:keepNext/>
              <w:overflowPunct/>
              <w:autoSpaceDE/>
              <w:autoSpaceDN/>
              <w:adjustRightInd/>
              <w:spacing w:after="0" w:line="252" w:lineRule="auto"/>
              <w:textAlignment w:val="auto"/>
              <w:rPr>
                <w:rFonts w:ascii="Arial" w:eastAsiaTheme="minorEastAsia" w:hAnsi="Arial" w:cs="Arial"/>
                <w:color w:val="FF0000"/>
                <w:sz w:val="22"/>
                <w:szCs w:val="22"/>
                <w:lang w:val="en-US" w:eastAsia="en-US"/>
              </w:rPr>
            </w:pPr>
            <w:r w:rsidRPr="00E81522">
              <w:rPr>
                <w:rFonts w:ascii="Arial" w:eastAsiaTheme="minorEastAsia" w:hAnsi="Arial" w:cs="Arial"/>
                <w:color w:val="FF0000"/>
                <w:sz w:val="22"/>
                <w:szCs w:val="22"/>
                <w:lang w:val="en-US" w:eastAsia="en-US"/>
              </w:rPr>
              <w:t xml:space="preserve">Indicates whether the UE supports CBG-based retransmission for UL using CBG transmission information (CBGTI) in case the initial PUSCH transmission was </w:t>
            </w:r>
            <w:r w:rsidRPr="00E81522">
              <w:rPr>
                <w:rFonts w:ascii="Arial" w:eastAsiaTheme="minorEastAsia" w:hAnsi="Arial" w:cs="Arial"/>
                <w:color w:val="FF0000"/>
                <w:sz w:val="22"/>
                <w:szCs w:val="22"/>
                <w:highlight w:val="yellow"/>
                <w:lang w:val="en-US" w:eastAsia="en-US"/>
              </w:rPr>
              <w:t>cancelled</w:t>
            </w:r>
            <w:r w:rsidRPr="00E81522">
              <w:rPr>
                <w:rFonts w:ascii="Arial" w:eastAsiaTheme="minorEastAsia" w:hAnsi="Arial" w:cs="Arial"/>
                <w:color w:val="FF0000"/>
                <w:sz w:val="22"/>
                <w:szCs w:val="22"/>
                <w:lang w:val="en-US" w:eastAsia="en-US"/>
              </w:rPr>
              <w:t xml:space="preserve"> and the following condition is satisfied: the UE is scheduled for a re-transmission of a CBG #N in a given TB when </w:t>
            </w:r>
            <w:r w:rsidRPr="00E81522">
              <w:rPr>
                <w:rFonts w:ascii="Arial" w:eastAsiaTheme="minorEastAsia" w:hAnsi="Arial" w:cs="Arial"/>
                <w:color w:val="FF0000"/>
                <w:sz w:val="22"/>
                <w:szCs w:val="22"/>
                <w:u w:val="single"/>
                <w:lang w:val="en-US" w:eastAsia="en-US"/>
              </w:rPr>
              <w:t>CBG #(N-1) has been scheduled before</w:t>
            </w:r>
            <w:r w:rsidRPr="00E81522">
              <w:rPr>
                <w:rFonts w:ascii="Arial" w:eastAsiaTheme="minorEastAsia" w:hAnsi="Arial" w:cs="Arial"/>
                <w:color w:val="FF0000"/>
                <w:sz w:val="22"/>
                <w:szCs w:val="22"/>
                <w:lang w:val="en-US" w:eastAsia="en-US"/>
              </w:rPr>
              <w:t xml:space="preserve"> or CBG #(N-1) is scheduled in the same UL grant that includes CBG#N.</w:t>
            </w:r>
          </w:p>
          <w:p w14:paraId="745CE90E" w14:textId="77777777" w:rsidR="00E81522" w:rsidRPr="00E81522" w:rsidRDefault="00E81522" w:rsidP="00E81522">
            <w:pPr>
              <w:keepNext/>
              <w:overflowPunct/>
              <w:autoSpaceDE/>
              <w:autoSpaceDN/>
              <w:adjustRightInd/>
              <w:spacing w:after="0" w:line="252" w:lineRule="auto"/>
              <w:textAlignment w:val="auto"/>
              <w:rPr>
                <w:rFonts w:ascii="Arial" w:eastAsiaTheme="minorEastAsia" w:hAnsi="Arial" w:cs="Arial"/>
                <w:b/>
                <w:bCs/>
                <w:color w:val="FF0000"/>
                <w:sz w:val="22"/>
                <w:szCs w:val="22"/>
                <w:lang w:val="en-US" w:eastAsia="en-US"/>
              </w:rPr>
            </w:pPr>
            <w:r w:rsidRPr="00E81522">
              <w:rPr>
                <w:rFonts w:ascii="Arial" w:eastAsiaTheme="minorEastAsia" w:hAnsi="Arial" w:cs="Arial"/>
                <w:color w:val="FF0000"/>
                <w:sz w:val="22"/>
                <w:szCs w:val="22"/>
                <w:lang w:val="en-US" w:eastAsia="en-US"/>
              </w:rPr>
              <w:t xml:space="preserve">The UE indicating support of </w:t>
            </w:r>
            <w:proofErr w:type="spellStart"/>
            <w:r w:rsidRPr="00E81522">
              <w:rPr>
                <w:rFonts w:ascii="Arial" w:eastAsiaTheme="minorEastAsia" w:hAnsi="Arial" w:cs="Arial"/>
                <w:color w:val="FF0000"/>
                <w:sz w:val="22"/>
                <w:szCs w:val="22"/>
                <w:lang w:val="en-US" w:eastAsia="en-US"/>
              </w:rPr>
              <w:t>cbg</w:t>
            </w:r>
            <w:proofErr w:type="spellEnd"/>
            <w:r w:rsidRPr="00E81522">
              <w:rPr>
                <w:rFonts w:ascii="Arial" w:eastAsiaTheme="minorEastAsia" w:hAnsi="Arial" w:cs="Arial"/>
                <w:color w:val="FF0000"/>
                <w:sz w:val="22"/>
                <w:szCs w:val="22"/>
                <w:lang w:val="en-US" w:eastAsia="en-US"/>
              </w:rPr>
              <w:t>-</w:t>
            </w:r>
            <w:proofErr w:type="spellStart"/>
            <w:r w:rsidRPr="00E81522">
              <w:rPr>
                <w:rFonts w:ascii="Arial" w:eastAsiaTheme="minorEastAsia" w:hAnsi="Arial" w:cs="Arial"/>
                <w:color w:val="FF0000"/>
                <w:sz w:val="22"/>
                <w:szCs w:val="22"/>
                <w:lang w:val="en-US" w:eastAsia="en-US"/>
              </w:rPr>
              <w:t>TransIndication</w:t>
            </w:r>
            <w:proofErr w:type="spellEnd"/>
            <w:r w:rsidRPr="00E81522">
              <w:rPr>
                <w:rFonts w:ascii="Arial" w:eastAsiaTheme="minorEastAsia" w:hAnsi="Arial" w:cs="Arial"/>
                <w:color w:val="FF0000"/>
                <w:sz w:val="22"/>
                <w:szCs w:val="22"/>
                <w:lang w:val="en-US" w:eastAsia="en-US"/>
              </w:rPr>
              <w:t xml:space="preserve">-UL also supports this feature. </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2B65A171" w14:textId="77777777" w:rsidR="00E81522" w:rsidRPr="00E81522" w:rsidRDefault="00E81522" w:rsidP="00E81522">
            <w:pPr>
              <w:keepNext/>
              <w:overflowPunct/>
              <w:autoSpaceDE/>
              <w:autoSpaceDN/>
              <w:adjustRightInd/>
              <w:spacing w:after="0" w:line="252" w:lineRule="auto"/>
              <w:jc w:val="center"/>
              <w:textAlignment w:val="auto"/>
              <w:rPr>
                <w:rFonts w:ascii="Arial" w:eastAsiaTheme="minorEastAsia" w:hAnsi="Arial" w:cs="Arial"/>
                <w:color w:val="FF0000"/>
                <w:sz w:val="22"/>
                <w:szCs w:val="22"/>
                <w:lang w:val="en-US" w:eastAsia="en-US"/>
              </w:rPr>
            </w:pPr>
            <w:r w:rsidRPr="00E81522">
              <w:rPr>
                <w:rFonts w:ascii="Arial" w:eastAsiaTheme="minorEastAsia" w:hAnsi="Arial" w:cs="Arial"/>
                <w:color w:val="FF0000"/>
                <w:sz w:val="22"/>
                <w:szCs w:val="22"/>
                <w:lang w:val="en-US" w:eastAsia="en-US"/>
              </w:rPr>
              <w:t>UE</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4EF407E" w14:textId="77777777" w:rsidR="00E81522" w:rsidRPr="00E81522" w:rsidRDefault="00E81522" w:rsidP="00E81522">
            <w:pPr>
              <w:keepNext/>
              <w:overflowPunct/>
              <w:autoSpaceDE/>
              <w:autoSpaceDN/>
              <w:adjustRightInd/>
              <w:spacing w:after="0" w:line="252" w:lineRule="auto"/>
              <w:jc w:val="center"/>
              <w:textAlignment w:val="auto"/>
              <w:rPr>
                <w:rFonts w:ascii="Arial" w:eastAsiaTheme="minorEastAsia" w:hAnsi="Arial" w:cs="Arial"/>
                <w:color w:val="FF0000"/>
                <w:sz w:val="22"/>
                <w:szCs w:val="22"/>
                <w:lang w:val="en-US" w:eastAsia="en-US"/>
              </w:rPr>
            </w:pPr>
            <w:r w:rsidRPr="00E81522">
              <w:rPr>
                <w:rFonts w:ascii="Arial" w:eastAsiaTheme="minorEastAsia" w:hAnsi="Arial" w:cs="Arial"/>
                <w:color w:val="FF0000"/>
                <w:sz w:val="22"/>
                <w:szCs w:val="22"/>
                <w:lang w:val="en-US" w:eastAsia="en-US"/>
              </w:rP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98A16D0" w14:textId="77777777" w:rsidR="00E81522" w:rsidRPr="00E81522" w:rsidRDefault="00E81522" w:rsidP="00E81522">
            <w:pPr>
              <w:keepNext/>
              <w:overflowPunct/>
              <w:autoSpaceDE/>
              <w:autoSpaceDN/>
              <w:adjustRightInd/>
              <w:spacing w:after="0" w:line="252" w:lineRule="auto"/>
              <w:jc w:val="center"/>
              <w:textAlignment w:val="auto"/>
              <w:rPr>
                <w:rFonts w:ascii="Arial" w:eastAsiaTheme="minorEastAsia" w:hAnsi="Arial" w:cs="Arial"/>
                <w:color w:val="FF0000"/>
                <w:sz w:val="22"/>
                <w:szCs w:val="22"/>
                <w:lang w:val="en-US" w:eastAsia="en-US"/>
              </w:rPr>
            </w:pPr>
            <w:r w:rsidRPr="00E81522">
              <w:rPr>
                <w:rFonts w:ascii="Arial" w:eastAsiaTheme="minorEastAsia" w:hAnsi="Arial" w:cs="Arial"/>
                <w:color w:val="FF0000"/>
                <w:sz w:val="22"/>
                <w:szCs w:val="22"/>
                <w:lang w:val="en-US" w:eastAsia="en-US"/>
              </w:rPr>
              <w:t>No</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199F8E9" w14:textId="77777777" w:rsidR="00E81522" w:rsidRPr="00E81522" w:rsidRDefault="00E81522" w:rsidP="00E81522">
            <w:pPr>
              <w:keepNext/>
              <w:overflowPunct/>
              <w:autoSpaceDE/>
              <w:autoSpaceDN/>
              <w:adjustRightInd/>
              <w:spacing w:after="0" w:line="252" w:lineRule="auto"/>
              <w:jc w:val="center"/>
              <w:textAlignment w:val="auto"/>
              <w:rPr>
                <w:rFonts w:ascii="Arial" w:eastAsiaTheme="minorEastAsia" w:hAnsi="Arial" w:cs="Arial"/>
                <w:color w:val="FF0000"/>
                <w:sz w:val="22"/>
                <w:szCs w:val="22"/>
                <w:lang w:val="en-US" w:eastAsia="en-US"/>
              </w:rPr>
            </w:pPr>
            <w:r w:rsidRPr="00E81522">
              <w:rPr>
                <w:rFonts w:ascii="Arial" w:eastAsiaTheme="minorEastAsia" w:hAnsi="Arial" w:cs="Arial"/>
                <w:color w:val="FF0000"/>
                <w:sz w:val="22"/>
                <w:szCs w:val="22"/>
                <w:lang w:val="en-US" w:eastAsia="en-US"/>
              </w:rPr>
              <w:t>No</w:t>
            </w:r>
          </w:p>
        </w:tc>
      </w:tr>
      <w:tr w:rsidR="00E81522" w:rsidRPr="00E81522" w14:paraId="4E73D14D" w14:textId="77777777" w:rsidTr="00E81522">
        <w:trPr>
          <w:cantSplit/>
          <w:trHeight w:val="767"/>
          <w:tblHeader/>
        </w:trPr>
        <w:tc>
          <w:tcPr>
            <w:tcW w:w="691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6A9B5B0D" w14:textId="77777777" w:rsidR="00E81522" w:rsidRPr="00E81522" w:rsidRDefault="00E81522" w:rsidP="00E81522">
            <w:pPr>
              <w:keepNext/>
              <w:overflowPunct/>
              <w:autoSpaceDE/>
              <w:autoSpaceDN/>
              <w:adjustRightInd/>
              <w:spacing w:after="0" w:line="252" w:lineRule="auto"/>
              <w:textAlignment w:val="auto"/>
              <w:rPr>
                <w:rFonts w:ascii="Arial" w:eastAsiaTheme="minorEastAsia" w:hAnsi="Arial" w:cs="Arial"/>
                <w:b/>
                <w:bCs/>
                <w:i/>
                <w:iCs/>
                <w:sz w:val="22"/>
                <w:szCs w:val="22"/>
                <w:lang w:val="en-US" w:eastAsia="en-US"/>
              </w:rPr>
            </w:pPr>
            <w:proofErr w:type="spellStart"/>
            <w:r w:rsidRPr="00E81522">
              <w:rPr>
                <w:rFonts w:ascii="Arial" w:eastAsiaTheme="minorEastAsia" w:hAnsi="Arial" w:cs="Arial"/>
                <w:b/>
                <w:bCs/>
                <w:i/>
                <w:iCs/>
                <w:sz w:val="22"/>
                <w:szCs w:val="22"/>
                <w:lang w:val="en-US" w:eastAsia="en-US"/>
              </w:rPr>
              <w:t>cbg</w:t>
            </w:r>
            <w:proofErr w:type="spellEnd"/>
            <w:r w:rsidRPr="00E81522">
              <w:rPr>
                <w:rFonts w:ascii="Arial" w:eastAsiaTheme="minorEastAsia" w:hAnsi="Arial" w:cs="Arial"/>
                <w:b/>
                <w:bCs/>
                <w:i/>
                <w:iCs/>
                <w:sz w:val="22"/>
                <w:szCs w:val="22"/>
                <w:lang w:val="en-US" w:eastAsia="en-US"/>
              </w:rPr>
              <w:t>-</w:t>
            </w:r>
            <w:proofErr w:type="spellStart"/>
            <w:r w:rsidRPr="00E81522">
              <w:rPr>
                <w:rFonts w:ascii="Arial" w:eastAsiaTheme="minorEastAsia" w:hAnsi="Arial" w:cs="Arial"/>
                <w:b/>
                <w:bCs/>
                <w:i/>
                <w:iCs/>
                <w:sz w:val="22"/>
                <w:szCs w:val="22"/>
                <w:lang w:val="en-US" w:eastAsia="en-US"/>
              </w:rPr>
              <w:t>TransIndication</w:t>
            </w:r>
            <w:proofErr w:type="spellEnd"/>
            <w:r w:rsidRPr="00E81522">
              <w:rPr>
                <w:rFonts w:ascii="Arial" w:eastAsiaTheme="minorEastAsia" w:hAnsi="Arial" w:cs="Arial"/>
                <w:b/>
                <w:bCs/>
                <w:i/>
                <w:iCs/>
                <w:sz w:val="22"/>
                <w:szCs w:val="22"/>
                <w:lang w:val="en-US" w:eastAsia="en-US"/>
              </w:rPr>
              <w:t>-UL</w:t>
            </w:r>
          </w:p>
          <w:p w14:paraId="6500E84C" w14:textId="77777777" w:rsidR="00E81522" w:rsidRPr="00E81522" w:rsidRDefault="00E81522" w:rsidP="00E81522">
            <w:pPr>
              <w:keepNext/>
              <w:overflowPunct/>
              <w:autoSpaceDE/>
              <w:autoSpaceDN/>
              <w:adjustRightInd/>
              <w:spacing w:after="0" w:line="252" w:lineRule="auto"/>
              <w:textAlignment w:val="auto"/>
              <w:rPr>
                <w:rFonts w:ascii="Arial" w:eastAsiaTheme="minorEastAsia" w:hAnsi="Arial" w:cs="Arial"/>
                <w:color w:val="FF0000"/>
                <w:sz w:val="22"/>
                <w:szCs w:val="22"/>
                <w:lang w:val="en-US" w:eastAsia="en-US"/>
              </w:rPr>
            </w:pPr>
            <w:r w:rsidRPr="00E81522">
              <w:rPr>
                <w:rFonts w:ascii="Arial" w:eastAsiaTheme="minorEastAsia" w:hAnsi="Arial" w:cs="Arial"/>
                <w:sz w:val="22"/>
                <w:szCs w:val="22"/>
                <w:lang w:val="en-US" w:eastAsia="en-US"/>
              </w:rPr>
              <w:t>Indicates whether the UE supports CBG-based (re)transmission for UL using CBG transmission information (CBGTI) as specified in TS 38.214 [12].</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6EDC9EFF" w14:textId="77777777" w:rsidR="00E81522" w:rsidRPr="00E81522" w:rsidRDefault="00E81522" w:rsidP="00E81522">
            <w:pPr>
              <w:keepNext/>
              <w:overflowPunct/>
              <w:autoSpaceDE/>
              <w:autoSpaceDN/>
              <w:adjustRightInd/>
              <w:spacing w:after="0" w:line="252" w:lineRule="auto"/>
              <w:jc w:val="center"/>
              <w:textAlignment w:val="auto"/>
              <w:rPr>
                <w:rFonts w:ascii="Arial" w:eastAsiaTheme="minorEastAsia" w:hAnsi="Arial" w:cs="Arial"/>
                <w:sz w:val="22"/>
                <w:szCs w:val="22"/>
                <w:lang w:val="en-US" w:eastAsia="en-US"/>
              </w:rPr>
            </w:pPr>
            <w:r w:rsidRPr="00E81522">
              <w:rPr>
                <w:rFonts w:ascii="Arial" w:eastAsiaTheme="minorEastAsia" w:hAnsi="Arial" w:cs="Arial"/>
                <w:sz w:val="22"/>
                <w:szCs w:val="22"/>
                <w:lang w:val="en-US" w:eastAsia="en-US"/>
              </w:rPr>
              <w:t>UE</w:t>
            </w:r>
          </w:p>
        </w:tc>
        <w:tc>
          <w:tcPr>
            <w:tcW w:w="567" w:type="dxa"/>
            <w:tcBorders>
              <w:top w:val="nil"/>
              <w:left w:val="nil"/>
              <w:bottom w:val="single" w:sz="8" w:space="0" w:color="808080"/>
              <w:right w:val="single" w:sz="8" w:space="0" w:color="808080"/>
            </w:tcBorders>
            <w:tcMar>
              <w:top w:w="0" w:type="dxa"/>
              <w:left w:w="108" w:type="dxa"/>
              <w:bottom w:w="0" w:type="dxa"/>
              <w:right w:w="108" w:type="dxa"/>
            </w:tcMar>
            <w:hideMark/>
          </w:tcPr>
          <w:p w14:paraId="20CC925A" w14:textId="77777777" w:rsidR="00E81522" w:rsidRPr="00E81522" w:rsidRDefault="00E81522" w:rsidP="00E81522">
            <w:pPr>
              <w:keepNext/>
              <w:overflowPunct/>
              <w:autoSpaceDE/>
              <w:autoSpaceDN/>
              <w:adjustRightInd/>
              <w:spacing w:after="0" w:line="252" w:lineRule="auto"/>
              <w:jc w:val="center"/>
              <w:textAlignment w:val="auto"/>
              <w:rPr>
                <w:rFonts w:ascii="Arial" w:eastAsiaTheme="minorEastAsia" w:hAnsi="Arial" w:cs="Arial"/>
                <w:sz w:val="22"/>
                <w:szCs w:val="22"/>
                <w:lang w:val="en-US" w:eastAsia="en-US"/>
              </w:rPr>
            </w:pPr>
            <w:r w:rsidRPr="00E81522">
              <w:rPr>
                <w:rFonts w:ascii="Arial" w:eastAsiaTheme="minorEastAsia" w:hAnsi="Arial" w:cs="Arial"/>
                <w:sz w:val="22"/>
                <w:szCs w:val="22"/>
                <w:lang w:val="en-US" w:eastAsia="en-US"/>
              </w:rPr>
              <w:t>No</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631747F5" w14:textId="77777777" w:rsidR="00E81522" w:rsidRPr="00E81522" w:rsidRDefault="00E81522" w:rsidP="00E81522">
            <w:pPr>
              <w:keepNext/>
              <w:overflowPunct/>
              <w:autoSpaceDE/>
              <w:autoSpaceDN/>
              <w:adjustRightInd/>
              <w:spacing w:after="0" w:line="252" w:lineRule="auto"/>
              <w:jc w:val="center"/>
              <w:textAlignment w:val="auto"/>
              <w:rPr>
                <w:rFonts w:ascii="Arial" w:eastAsiaTheme="minorEastAsia" w:hAnsi="Arial" w:cs="Arial"/>
                <w:sz w:val="22"/>
                <w:szCs w:val="22"/>
                <w:lang w:val="en-US" w:eastAsia="en-US"/>
              </w:rPr>
            </w:pPr>
            <w:r w:rsidRPr="00E81522">
              <w:rPr>
                <w:rFonts w:ascii="Arial" w:eastAsiaTheme="minorEastAsia" w:hAnsi="Arial" w:cs="Arial"/>
                <w:sz w:val="22"/>
                <w:szCs w:val="22"/>
                <w:lang w:val="en-US" w:eastAsia="en-US"/>
              </w:rPr>
              <w:t>No</w:t>
            </w:r>
          </w:p>
        </w:tc>
        <w:tc>
          <w:tcPr>
            <w:tcW w:w="728" w:type="dxa"/>
            <w:tcBorders>
              <w:top w:val="nil"/>
              <w:left w:val="nil"/>
              <w:bottom w:val="single" w:sz="8" w:space="0" w:color="808080"/>
              <w:right w:val="single" w:sz="8" w:space="0" w:color="808080"/>
            </w:tcBorders>
            <w:tcMar>
              <w:top w:w="0" w:type="dxa"/>
              <w:left w:w="108" w:type="dxa"/>
              <w:bottom w:w="0" w:type="dxa"/>
              <w:right w:w="108" w:type="dxa"/>
            </w:tcMar>
            <w:hideMark/>
          </w:tcPr>
          <w:p w14:paraId="0F3063DD" w14:textId="77777777" w:rsidR="00E81522" w:rsidRPr="00E81522" w:rsidRDefault="00E81522" w:rsidP="00E81522">
            <w:pPr>
              <w:keepNext/>
              <w:overflowPunct/>
              <w:autoSpaceDE/>
              <w:autoSpaceDN/>
              <w:adjustRightInd/>
              <w:spacing w:after="0" w:line="252" w:lineRule="auto"/>
              <w:jc w:val="center"/>
              <w:textAlignment w:val="auto"/>
              <w:rPr>
                <w:rFonts w:ascii="Arial" w:eastAsiaTheme="minorEastAsia" w:hAnsi="Arial" w:cs="Arial"/>
                <w:sz w:val="22"/>
                <w:szCs w:val="22"/>
                <w:lang w:val="en-US" w:eastAsia="en-US"/>
              </w:rPr>
            </w:pPr>
            <w:r w:rsidRPr="00E81522">
              <w:rPr>
                <w:rFonts w:ascii="Arial" w:eastAsiaTheme="minorEastAsia" w:hAnsi="Arial" w:cs="Arial"/>
                <w:sz w:val="22"/>
                <w:szCs w:val="22"/>
                <w:lang w:val="en-US" w:eastAsia="en-US"/>
              </w:rPr>
              <w:t>No</w:t>
            </w:r>
          </w:p>
        </w:tc>
      </w:tr>
    </w:tbl>
    <w:p w14:paraId="4C3163C5" w14:textId="77777777" w:rsidR="00E81522" w:rsidRPr="00E81522" w:rsidRDefault="00E81522" w:rsidP="00E81522">
      <w:pPr>
        <w:overflowPunct/>
        <w:autoSpaceDE/>
        <w:autoSpaceDN/>
        <w:adjustRightInd/>
        <w:spacing w:after="160" w:line="259" w:lineRule="auto"/>
        <w:textAlignment w:val="auto"/>
        <w:rPr>
          <w:rFonts w:asciiTheme="minorHAnsi" w:eastAsiaTheme="minorEastAsia" w:hAnsiTheme="minorHAnsi" w:cstheme="minorBidi"/>
          <w:sz w:val="22"/>
          <w:szCs w:val="22"/>
          <w:lang w:eastAsia="zh-CN"/>
        </w:rPr>
      </w:pPr>
    </w:p>
    <w:p w14:paraId="1DCD4C84" w14:textId="77777777" w:rsidR="00E81522" w:rsidRPr="00E55EB5" w:rsidRDefault="00E81522" w:rsidP="00E81522">
      <w:pPr>
        <w:overflowPunct/>
        <w:autoSpaceDE/>
        <w:autoSpaceDN/>
        <w:adjustRightInd/>
        <w:spacing w:after="160" w:line="259" w:lineRule="auto"/>
        <w:textAlignment w:val="auto"/>
        <w:rPr>
          <w:rFonts w:ascii="Arial" w:eastAsiaTheme="minorEastAsia" w:hAnsi="Arial" w:cs="Arial"/>
          <w:lang w:eastAsia="zh-CN"/>
        </w:rPr>
      </w:pPr>
      <w:r w:rsidRPr="00E55EB5">
        <w:rPr>
          <w:rFonts w:ascii="Arial" w:eastAsiaTheme="minorEastAsia" w:hAnsi="Arial" w:cs="Arial"/>
          <w:lang w:eastAsia="zh-CN"/>
        </w:rPr>
        <w:t>UE signalling:</w:t>
      </w:r>
    </w:p>
    <w:p w14:paraId="67FD3686" w14:textId="77777777" w:rsidR="00E81522" w:rsidRPr="00E55EB5" w:rsidRDefault="00E81522" w:rsidP="001277A4">
      <w:pPr>
        <w:numPr>
          <w:ilvl w:val="0"/>
          <w:numId w:val="18"/>
        </w:numPr>
        <w:overflowPunct/>
        <w:autoSpaceDE/>
        <w:autoSpaceDN/>
        <w:adjustRightInd/>
        <w:spacing w:after="160" w:line="259" w:lineRule="auto"/>
        <w:contextualSpacing/>
        <w:textAlignment w:val="auto"/>
        <w:rPr>
          <w:rFonts w:ascii="Arial" w:eastAsiaTheme="minorEastAsia" w:hAnsi="Arial" w:cs="Arial"/>
          <w:lang w:eastAsia="zh-CN"/>
        </w:rPr>
      </w:pPr>
      <w:r w:rsidRPr="00E55EB5">
        <w:rPr>
          <w:rFonts w:ascii="Arial" w:eastAsiaTheme="minorEastAsia" w:hAnsi="Arial" w:cs="Arial"/>
          <w:lang w:eastAsia="zh-CN"/>
        </w:rPr>
        <w:t xml:space="preserve">A Rel-15 UE can indicate that it supports CBG retransmission by indicating that it supports </w:t>
      </w:r>
      <w:proofErr w:type="spellStart"/>
      <w:r w:rsidRPr="00E55EB5">
        <w:rPr>
          <w:rFonts w:ascii="Arial" w:eastAsiaTheme="minorEastAsia" w:hAnsi="Arial" w:cs="Arial"/>
          <w:i/>
          <w:iCs/>
          <w:lang w:val="en-US" w:eastAsia="en-US"/>
        </w:rPr>
        <w:t>cbg</w:t>
      </w:r>
      <w:proofErr w:type="spellEnd"/>
      <w:r w:rsidRPr="00E55EB5">
        <w:rPr>
          <w:rFonts w:ascii="Arial" w:eastAsiaTheme="minorEastAsia" w:hAnsi="Arial" w:cs="Arial"/>
          <w:i/>
          <w:iCs/>
          <w:lang w:val="en-US" w:eastAsia="en-US"/>
        </w:rPr>
        <w:t>-</w:t>
      </w:r>
      <w:proofErr w:type="spellStart"/>
      <w:r w:rsidRPr="00E55EB5">
        <w:rPr>
          <w:rFonts w:ascii="Arial" w:eastAsiaTheme="minorEastAsia" w:hAnsi="Arial" w:cs="Arial"/>
          <w:i/>
          <w:iCs/>
          <w:lang w:val="en-US" w:eastAsia="en-US"/>
        </w:rPr>
        <w:t>TransIndication</w:t>
      </w:r>
      <w:proofErr w:type="spellEnd"/>
      <w:r w:rsidRPr="00E55EB5">
        <w:rPr>
          <w:rFonts w:ascii="Arial" w:eastAsiaTheme="minorEastAsia" w:hAnsi="Arial" w:cs="Arial"/>
          <w:i/>
          <w:iCs/>
          <w:lang w:val="en-US" w:eastAsia="en-US"/>
        </w:rPr>
        <w:t>-UL</w:t>
      </w:r>
      <w:r w:rsidRPr="00E55EB5">
        <w:rPr>
          <w:rFonts w:ascii="Arial" w:eastAsiaTheme="minorEastAsia" w:hAnsi="Arial" w:cs="Arial"/>
          <w:lang w:val="en-US" w:eastAsia="zh-CN"/>
        </w:rPr>
        <w:t>. Both in-order and out-of-order CBG retransmission are supported.</w:t>
      </w:r>
    </w:p>
    <w:p w14:paraId="782192F6" w14:textId="77777777" w:rsidR="00E81522" w:rsidRPr="00E55EB5" w:rsidRDefault="00E81522" w:rsidP="001277A4">
      <w:pPr>
        <w:numPr>
          <w:ilvl w:val="0"/>
          <w:numId w:val="18"/>
        </w:numPr>
        <w:overflowPunct/>
        <w:autoSpaceDE/>
        <w:autoSpaceDN/>
        <w:adjustRightInd/>
        <w:spacing w:after="160" w:line="259" w:lineRule="auto"/>
        <w:contextualSpacing/>
        <w:textAlignment w:val="auto"/>
        <w:rPr>
          <w:rFonts w:ascii="Arial" w:eastAsiaTheme="minorEastAsia" w:hAnsi="Arial" w:cs="Arial"/>
          <w:lang w:eastAsia="zh-CN"/>
        </w:rPr>
      </w:pPr>
      <w:r w:rsidRPr="00E55EB5">
        <w:rPr>
          <w:rFonts w:ascii="Arial" w:eastAsiaTheme="minorEastAsia" w:hAnsi="Arial" w:cs="Arial"/>
          <w:lang w:eastAsia="zh-CN"/>
        </w:rPr>
        <w:t xml:space="preserve">A Rel-16 can indicate that </w:t>
      </w:r>
    </w:p>
    <w:p w14:paraId="3B0FD0DE" w14:textId="77777777" w:rsidR="00E81522" w:rsidRPr="00E55EB5" w:rsidRDefault="00E81522" w:rsidP="001277A4">
      <w:pPr>
        <w:numPr>
          <w:ilvl w:val="1"/>
          <w:numId w:val="18"/>
        </w:numPr>
        <w:overflowPunct/>
        <w:autoSpaceDE/>
        <w:autoSpaceDN/>
        <w:adjustRightInd/>
        <w:spacing w:after="160" w:line="259" w:lineRule="auto"/>
        <w:contextualSpacing/>
        <w:textAlignment w:val="auto"/>
        <w:rPr>
          <w:rFonts w:ascii="Arial" w:eastAsiaTheme="minorEastAsia" w:hAnsi="Arial" w:cs="Arial"/>
          <w:lang w:eastAsia="zh-CN"/>
        </w:rPr>
      </w:pPr>
      <w:r w:rsidRPr="00E55EB5">
        <w:rPr>
          <w:rFonts w:ascii="Arial" w:eastAsiaTheme="minorEastAsia" w:hAnsi="Arial" w:cs="Arial"/>
          <w:lang w:eastAsia="zh-CN"/>
        </w:rPr>
        <w:t xml:space="preserve">it supports in-order CBG </w:t>
      </w:r>
      <w:proofErr w:type="gramStart"/>
      <w:r w:rsidRPr="00E55EB5">
        <w:rPr>
          <w:rFonts w:ascii="Arial" w:eastAsiaTheme="minorEastAsia" w:hAnsi="Arial" w:cs="Arial"/>
          <w:lang w:eastAsia="zh-CN"/>
        </w:rPr>
        <w:t>retransmission, and</w:t>
      </w:r>
      <w:proofErr w:type="gramEnd"/>
      <w:r w:rsidRPr="00E55EB5">
        <w:rPr>
          <w:rFonts w:ascii="Arial" w:eastAsiaTheme="minorEastAsia" w:hAnsi="Arial" w:cs="Arial"/>
          <w:lang w:eastAsia="zh-CN"/>
        </w:rPr>
        <w:t xml:space="preserve"> does not support out-of-order CBG retransmission, when initial PUSCH transmission is cancelled, by indicating that it does not support </w:t>
      </w:r>
      <w:proofErr w:type="spellStart"/>
      <w:r w:rsidRPr="00E55EB5">
        <w:rPr>
          <w:rFonts w:ascii="Arial" w:eastAsiaTheme="minorEastAsia" w:hAnsi="Arial" w:cs="Arial"/>
          <w:i/>
          <w:iCs/>
          <w:lang w:val="en-US" w:eastAsia="en-US"/>
        </w:rPr>
        <w:t>cbg</w:t>
      </w:r>
      <w:proofErr w:type="spellEnd"/>
      <w:r w:rsidRPr="00E55EB5">
        <w:rPr>
          <w:rFonts w:ascii="Arial" w:eastAsiaTheme="minorEastAsia" w:hAnsi="Arial" w:cs="Arial"/>
          <w:i/>
          <w:iCs/>
          <w:lang w:val="en-US" w:eastAsia="en-US"/>
        </w:rPr>
        <w:t>-</w:t>
      </w:r>
      <w:proofErr w:type="spellStart"/>
      <w:r w:rsidRPr="00E55EB5">
        <w:rPr>
          <w:rFonts w:ascii="Arial" w:eastAsiaTheme="minorEastAsia" w:hAnsi="Arial" w:cs="Arial"/>
          <w:i/>
          <w:iCs/>
          <w:lang w:val="en-US" w:eastAsia="en-US"/>
        </w:rPr>
        <w:t>TransIndication</w:t>
      </w:r>
      <w:proofErr w:type="spellEnd"/>
      <w:r w:rsidRPr="00E55EB5">
        <w:rPr>
          <w:rFonts w:ascii="Arial" w:eastAsiaTheme="minorEastAsia" w:hAnsi="Arial" w:cs="Arial"/>
          <w:i/>
          <w:iCs/>
          <w:lang w:val="en-US" w:eastAsia="en-US"/>
        </w:rPr>
        <w:t>-UL</w:t>
      </w:r>
      <w:r w:rsidRPr="00E55EB5">
        <w:rPr>
          <w:rFonts w:ascii="Arial" w:eastAsiaTheme="minorEastAsia" w:hAnsi="Arial" w:cs="Arial"/>
          <w:lang w:eastAsia="zh-CN"/>
        </w:rPr>
        <w:t xml:space="preserve"> and support </w:t>
      </w:r>
      <w:proofErr w:type="spellStart"/>
      <w:r w:rsidRPr="00E55EB5">
        <w:rPr>
          <w:rFonts w:ascii="Arial" w:eastAsiaTheme="minorEastAsia" w:hAnsi="Arial" w:cs="Arial"/>
          <w:i/>
          <w:iCs/>
          <w:lang w:eastAsia="zh-CN"/>
        </w:rPr>
        <w:t>cbg</w:t>
      </w:r>
      <w:proofErr w:type="spellEnd"/>
      <w:r w:rsidRPr="00E55EB5">
        <w:rPr>
          <w:rFonts w:ascii="Arial" w:eastAsiaTheme="minorEastAsia" w:hAnsi="Arial" w:cs="Arial"/>
          <w:i/>
          <w:iCs/>
          <w:lang w:eastAsia="zh-CN"/>
        </w:rPr>
        <w:t>-</w:t>
      </w:r>
      <w:proofErr w:type="spellStart"/>
      <w:r w:rsidRPr="00E55EB5">
        <w:rPr>
          <w:rFonts w:ascii="Arial" w:eastAsiaTheme="minorEastAsia" w:hAnsi="Arial" w:cs="Arial"/>
          <w:i/>
          <w:iCs/>
          <w:lang w:eastAsia="zh-CN"/>
        </w:rPr>
        <w:t>TransCancelledPUSCH</w:t>
      </w:r>
      <w:proofErr w:type="spellEnd"/>
      <w:r w:rsidRPr="00E55EB5">
        <w:rPr>
          <w:rFonts w:ascii="Arial" w:eastAsiaTheme="minorEastAsia" w:hAnsi="Arial" w:cs="Arial"/>
          <w:i/>
          <w:iCs/>
          <w:lang w:eastAsia="zh-CN"/>
        </w:rPr>
        <w:t>-UL</w:t>
      </w:r>
      <w:r w:rsidRPr="00E55EB5">
        <w:rPr>
          <w:rFonts w:ascii="Arial" w:eastAsiaTheme="minorEastAsia" w:hAnsi="Arial" w:cs="Arial"/>
          <w:lang w:eastAsia="zh-CN"/>
        </w:rPr>
        <w:t>.</w:t>
      </w:r>
    </w:p>
    <w:p w14:paraId="68CCA4E5" w14:textId="77777777" w:rsidR="00E81522" w:rsidRPr="00E55EB5" w:rsidRDefault="00E81522" w:rsidP="001277A4">
      <w:pPr>
        <w:numPr>
          <w:ilvl w:val="1"/>
          <w:numId w:val="18"/>
        </w:numPr>
        <w:overflowPunct/>
        <w:autoSpaceDE/>
        <w:autoSpaceDN/>
        <w:adjustRightInd/>
        <w:spacing w:after="160" w:line="259" w:lineRule="auto"/>
        <w:contextualSpacing/>
        <w:textAlignment w:val="auto"/>
        <w:rPr>
          <w:rFonts w:ascii="Arial" w:eastAsiaTheme="minorEastAsia" w:hAnsi="Arial" w:cs="Arial"/>
          <w:lang w:eastAsia="zh-CN"/>
        </w:rPr>
      </w:pPr>
      <w:r w:rsidRPr="00E55EB5">
        <w:rPr>
          <w:rFonts w:ascii="Arial" w:eastAsiaTheme="minorEastAsia" w:hAnsi="Arial" w:cs="Arial"/>
          <w:lang w:eastAsia="zh-CN"/>
        </w:rPr>
        <w:t xml:space="preserve">it supports both in-order and out-of-order CBG retransmission regardless of cancellation of initial PUSCH transmission, by indicating that it supports </w:t>
      </w:r>
      <w:proofErr w:type="spellStart"/>
      <w:r w:rsidRPr="00E55EB5">
        <w:rPr>
          <w:rFonts w:ascii="Arial" w:eastAsiaTheme="minorEastAsia" w:hAnsi="Arial" w:cs="Arial"/>
          <w:i/>
          <w:iCs/>
          <w:lang w:val="en-US" w:eastAsia="en-US"/>
        </w:rPr>
        <w:t>cbg</w:t>
      </w:r>
      <w:proofErr w:type="spellEnd"/>
      <w:r w:rsidRPr="00E55EB5">
        <w:rPr>
          <w:rFonts w:ascii="Arial" w:eastAsiaTheme="minorEastAsia" w:hAnsi="Arial" w:cs="Arial"/>
          <w:i/>
          <w:iCs/>
          <w:lang w:val="en-US" w:eastAsia="en-US"/>
        </w:rPr>
        <w:t>-</w:t>
      </w:r>
      <w:proofErr w:type="spellStart"/>
      <w:r w:rsidRPr="00E55EB5">
        <w:rPr>
          <w:rFonts w:ascii="Arial" w:eastAsiaTheme="minorEastAsia" w:hAnsi="Arial" w:cs="Arial"/>
          <w:i/>
          <w:iCs/>
          <w:lang w:val="en-US" w:eastAsia="en-US"/>
        </w:rPr>
        <w:t>TransIndication</w:t>
      </w:r>
      <w:proofErr w:type="spellEnd"/>
      <w:r w:rsidRPr="00E55EB5">
        <w:rPr>
          <w:rFonts w:ascii="Arial" w:eastAsiaTheme="minorEastAsia" w:hAnsi="Arial" w:cs="Arial"/>
          <w:i/>
          <w:iCs/>
          <w:lang w:val="en-US" w:eastAsia="en-US"/>
        </w:rPr>
        <w:t>-UL</w:t>
      </w:r>
      <w:r w:rsidRPr="00E55EB5">
        <w:rPr>
          <w:rFonts w:ascii="Arial" w:eastAsiaTheme="minorEastAsia" w:hAnsi="Arial" w:cs="Arial"/>
          <w:lang w:eastAsia="zh-CN"/>
        </w:rPr>
        <w:t xml:space="preserve">. In this case, the UE </w:t>
      </w:r>
      <w:proofErr w:type="gramStart"/>
      <w:r w:rsidRPr="00E55EB5">
        <w:rPr>
          <w:rFonts w:ascii="Arial" w:eastAsiaTheme="minorEastAsia" w:hAnsi="Arial" w:cs="Arial"/>
          <w:lang w:eastAsia="zh-CN"/>
        </w:rPr>
        <w:t>has to</w:t>
      </w:r>
      <w:proofErr w:type="gramEnd"/>
      <w:r w:rsidRPr="00E55EB5">
        <w:rPr>
          <w:rFonts w:ascii="Arial" w:eastAsiaTheme="minorEastAsia" w:hAnsi="Arial" w:cs="Arial"/>
          <w:lang w:eastAsia="zh-CN"/>
        </w:rPr>
        <w:t xml:space="preserve"> indicate support of </w:t>
      </w:r>
      <w:proofErr w:type="spellStart"/>
      <w:r w:rsidRPr="00E55EB5">
        <w:rPr>
          <w:rFonts w:ascii="Arial" w:eastAsiaTheme="minorEastAsia" w:hAnsi="Arial" w:cs="Arial"/>
          <w:i/>
          <w:iCs/>
          <w:lang w:eastAsia="zh-CN"/>
        </w:rPr>
        <w:t>cbg</w:t>
      </w:r>
      <w:proofErr w:type="spellEnd"/>
      <w:r w:rsidRPr="00E55EB5">
        <w:rPr>
          <w:rFonts w:ascii="Arial" w:eastAsiaTheme="minorEastAsia" w:hAnsi="Arial" w:cs="Arial"/>
          <w:i/>
          <w:iCs/>
          <w:lang w:eastAsia="zh-CN"/>
        </w:rPr>
        <w:t>-</w:t>
      </w:r>
      <w:proofErr w:type="spellStart"/>
      <w:r w:rsidRPr="00E55EB5">
        <w:rPr>
          <w:rFonts w:ascii="Arial" w:eastAsiaTheme="minorEastAsia" w:hAnsi="Arial" w:cs="Arial"/>
          <w:i/>
          <w:iCs/>
          <w:lang w:eastAsia="zh-CN"/>
        </w:rPr>
        <w:t>TransCancelledPUSCH</w:t>
      </w:r>
      <w:proofErr w:type="spellEnd"/>
      <w:r w:rsidRPr="00E55EB5">
        <w:rPr>
          <w:rFonts w:ascii="Arial" w:eastAsiaTheme="minorEastAsia" w:hAnsi="Arial" w:cs="Arial"/>
          <w:i/>
          <w:iCs/>
          <w:lang w:eastAsia="zh-CN"/>
        </w:rPr>
        <w:t>-UL</w:t>
      </w:r>
      <w:r w:rsidRPr="00E55EB5">
        <w:rPr>
          <w:rFonts w:ascii="Arial" w:eastAsiaTheme="minorEastAsia" w:hAnsi="Arial" w:cs="Arial"/>
          <w:lang w:eastAsia="zh-CN"/>
        </w:rPr>
        <w:t>.</w:t>
      </w:r>
    </w:p>
    <w:p w14:paraId="0DDED3A4" w14:textId="77777777" w:rsidR="00E81522" w:rsidRPr="00E55EB5" w:rsidRDefault="00E81522" w:rsidP="00E81522">
      <w:pPr>
        <w:overflowPunct/>
        <w:autoSpaceDE/>
        <w:autoSpaceDN/>
        <w:adjustRightInd/>
        <w:spacing w:after="160" w:line="259" w:lineRule="auto"/>
        <w:ind w:left="1440"/>
        <w:contextualSpacing/>
        <w:textAlignment w:val="auto"/>
        <w:rPr>
          <w:rFonts w:ascii="Arial" w:eastAsiaTheme="minorEastAsia" w:hAnsi="Arial" w:cs="Arial"/>
          <w:lang w:eastAsia="zh-CN"/>
        </w:rPr>
      </w:pPr>
    </w:p>
    <w:p w14:paraId="3869E404" w14:textId="77777777" w:rsidR="00E81522" w:rsidRPr="00E55EB5" w:rsidRDefault="00E81522" w:rsidP="00E55EB5">
      <w:pPr>
        <w:pStyle w:val="BodyText"/>
        <w:rPr>
          <w:rFonts w:eastAsiaTheme="minorEastAsia"/>
        </w:rPr>
      </w:pPr>
      <w:r w:rsidRPr="00E55EB5">
        <w:rPr>
          <w:rFonts w:eastAsiaTheme="minorEastAsia"/>
        </w:rPr>
        <w:t xml:space="preserve">This approach has the advantage that it is backwards compatible. </w:t>
      </w:r>
    </w:p>
    <w:p w14:paraId="515D3216" w14:textId="77777777" w:rsidR="00E81522" w:rsidRPr="00E55EB5" w:rsidRDefault="00E81522" w:rsidP="00E55EB5">
      <w:pPr>
        <w:pStyle w:val="BodyText"/>
        <w:rPr>
          <w:rFonts w:eastAsiaTheme="minorEastAsia"/>
        </w:rPr>
      </w:pPr>
      <w:r w:rsidRPr="00E55EB5">
        <w:rPr>
          <w:rFonts w:eastAsiaTheme="minorEastAsia"/>
        </w:rPr>
        <w:t xml:space="preserve">A drawback </w:t>
      </w:r>
      <w:proofErr w:type="gramStart"/>
      <w:r w:rsidRPr="00E55EB5">
        <w:rPr>
          <w:rFonts w:eastAsiaTheme="minorEastAsia"/>
        </w:rPr>
        <w:t>is,</w:t>
      </w:r>
      <w:proofErr w:type="gramEnd"/>
      <w:r w:rsidRPr="00E55EB5">
        <w:rPr>
          <w:rFonts w:eastAsiaTheme="minorEastAsia"/>
        </w:rPr>
        <w:t xml:space="preserve"> the entire feature of CBG-based retransmissions cannot be enabled even if only in-order CBG retransmission is scheduled by </w:t>
      </w:r>
      <w:proofErr w:type="spellStart"/>
      <w:r w:rsidRPr="00E55EB5">
        <w:rPr>
          <w:rFonts w:eastAsiaTheme="minorEastAsia"/>
        </w:rPr>
        <w:t>gNB</w:t>
      </w:r>
      <w:proofErr w:type="spellEnd"/>
      <w:r w:rsidRPr="00E55EB5">
        <w:rPr>
          <w:rFonts w:eastAsiaTheme="minorEastAsia"/>
        </w:rPr>
        <w:t xml:space="preserve">. The Rel-15 UE does report </w:t>
      </w:r>
      <w:proofErr w:type="spellStart"/>
      <w:r w:rsidRPr="00E55EB5">
        <w:rPr>
          <w:rFonts w:eastAsiaTheme="minorEastAsia"/>
          <w:i/>
          <w:iCs/>
          <w:lang w:val="en-US" w:eastAsia="en-US"/>
        </w:rPr>
        <w:t>cbg</w:t>
      </w:r>
      <w:proofErr w:type="spellEnd"/>
      <w:r w:rsidRPr="00E55EB5">
        <w:rPr>
          <w:rFonts w:eastAsiaTheme="minorEastAsia"/>
          <w:i/>
          <w:iCs/>
          <w:lang w:val="en-US" w:eastAsia="en-US"/>
        </w:rPr>
        <w:t>-</w:t>
      </w:r>
      <w:proofErr w:type="spellStart"/>
      <w:r w:rsidRPr="00E55EB5">
        <w:rPr>
          <w:rFonts w:eastAsiaTheme="minorEastAsia"/>
          <w:i/>
          <w:iCs/>
          <w:lang w:val="en-US" w:eastAsia="en-US"/>
        </w:rPr>
        <w:t>TransIndication</w:t>
      </w:r>
      <w:proofErr w:type="spellEnd"/>
      <w:r w:rsidRPr="00E55EB5">
        <w:rPr>
          <w:rFonts w:eastAsiaTheme="minorEastAsia"/>
          <w:i/>
          <w:iCs/>
          <w:lang w:val="en-US" w:eastAsia="en-US"/>
        </w:rPr>
        <w:t>-UL</w:t>
      </w:r>
      <w:r w:rsidRPr="00E55EB5">
        <w:rPr>
          <w:rFonts w:eastAsiaTheme="minorEastAsia"/>
        </w:rPr>
        <w:t xml:space="preserve"> if it supports of in-</w:t>
      </w:r>
      <w:proofErr w:type="gramStart"/>
      <w:r w:rsidRPr="00E55EB5">
        <w:rPr>
          <w:rFonts w:eastAsiaTheme="minorEastAsia"/>
        </w:rPr>
        <w:t>order, but</w:t>
      </w:r>
      <w:proofErr w:type="gramEnd"/>
      <w:r w:rsidRPr="00E55EB5">
        <w:rPr>
          <w:rFonts w:eastAsiaTheme="minorEastAsia"/>
        </w:rPr>
        <w:t xml:space="preserve"> does not support of out-of-order CBG retransmission, regardless of how </w:t>
      </w:r>
      <w:proofErr w:type="spellStart"/>
      <w:r w:rsidRPr="00E55EB5">
        <w:rPr>
          <w:rFonts w:eastAsiaTheme="minorEastAsia"/>
        </w:rPr>
        <w:t>gNB</w:t>
      </w:r>
      <w:proofErr w:type="spellEnd"/>
      <w:r w:rsidRPr="00E55EB5">
        <w:rPr>
          <w:rFonts w:eastAsiaTheme="minorEastAsia"/>
        </w:rPr>
        <w:t xml:space="preserve"> schedules. </w:t>
      </w:r>
    </w:p>
    <w:p w14:paraId="7F575E83" w14:textId="77777777" w:rsidR="00E81522" w:rsidRPr="00E55EB5" w:rsidRDefault="00E81522" w:rsidP="00E81522">
      <w:pPr>
        <w:overflowPunct/>
        <w:autoSpaceDE/>
        <w:autoSpaceDN/>
        <w:adjustRightInd/>
        <w:spacing w:after="160" w:line="259" w:lineRule="auto"/>
        <w:textAlignment w:val="auto"/>
        <w:rPr>
          <w:rFonts w:ascii="Arial" w:eastAsiaTheme="minorEastAsia" w:hAnsi="Arial" w:cs="Arial"/>
          <w:lang w:eastAsia="zh-CN"/>
        </w:rPr>
      </w:pPr>
    </w:p>
    <w:p w14:paraId="55D1D6B4" w14:textId="77777777" w:rsidR="00E81522" w:rsidRPr="00E55EB5" w:rsidRDefault="00E81522" w:rsidP="00E81522">
      <w:pPr>
        <w:overflowPunct/>
        <w:autoSpaceDE/>
        <w:autoSpaceDN/>
        <w:adjustRightInd/>
        <w:spacing w:after="160" w:line="259" w:lineRule="auto"/>
        <w:textAlignment w:val="auto"/>
        <w:rPr>
          <w:rFonts w:ascii="Arial" w:eastAsiaTheme="minorEastAsia" w:hAnsi="Arial" w:cs="Arial"/>
          <w:b/>
          <w:bCs/>
          <w:sz w:val="24"/>
          <w:szCs w:val="24"/>
          <w:lang w:eastAsia="zh-CN"/>
        </w:rPr>
      </w:pPr>
      <w:r w:rsidRPr="00E55EB5">
        <w:rPr>
          <w:rFonts w:ascii="Arial" w:eastAsiaTheme="minorEastAsia" w:hAnsi="Arial" w:cs="Arial"/>
          <w:b/>
          <w:bCs/>
          <w:sz w:val="24"/>
          <w:szCs w:val="24"/>
          <w:lang w:eastAsia="zh-CN"/>
        </w:rPr>
        <w:t>Approach 3:</w:t>
      </w:r>
    </w:p>
    <w:p w14:paraId="6E268ED4" w14:textId="77777777" w:rsidR="00E81522" w:rsidRPr="00E55EB5" w:rsidRDefault="00E81522" w:rsidP="00E81522">
      <w:pPr>
        <w:overflowPunct/>
        <w:autoSpaceDE/>
        <w:autoSpaceDN/>
        <w:adjustRightInd/>
        <w:spacing w:after="160" w:line="259" w:lineRule="auto"/>
        <w:textAlignment w:val="auto"/>
        <w:rPr>
          <w:rFonts w:ascii="Arial" w:eastAsiaTheme="minorEastAsia" w:hAnsi="Arial" w:cs="Arial"/>
          <w:b/>
          <w:bCs/>
          <w:lang w:eastAsia="zh-CN"/>
        </w:rPr>
      </w:pPr>
      <w:r w:rsidRPr="00E55EB5">
        <w:rPr>
          <w:rFonts w:ascii="Arial" w:eastAsiaTheme="minorEastAsia" w:hAnsi="Arial" w:cs="Arial"/>
          <w:b/>
          <w:bCs/>
          <w:lang w:eastAsia="zh-CN"/>
        </w:rPr>
        <w:t>Approach 3 for Rel-15:</w:t>
      </w:r>
    </w:p>
    <w:p w14:paraId="58425A3E" w14:textId="77777777" w:rsidR="00E81522" w:rsidRPr="00E55EB5" w:rsidRDefault="00E81522" w:rsidP="00E55EB5">
      <w:pPr>
        <w:pStyle w:val="BodyText"/>
        <w:rPr>
          <w:rFonts w:eastAsiaTheme="minorEastAsia"/>
        </w:rPr>
      </w:pPr>
      <w:r w:rsidRPr="00E55EB5">
        <w:rPr>
          <w:rFonts w:eastAsiaTheme="minorEastAsia"/>
        </w:rPr>
        <w:t xml:space="preserve">Add a new FG to Rel-15 for only scheduling the in-order CBG retransmission. </w:t>
      </w:r>
      <w:proofErr w:type="gramStart"/>
      <w:r w:rsidRPr="00E55EB5">
        <w:rPr>
          <w:rFonts w:eastAsiaTheme="minorEastAsia"/>
        </w:rPr>
        <w:t>Basically</w:t>
      </w:r>
      <w:proofErr w:type="gramEnd"/>
      <w:r w:rsidRPr="00E55EB5">
        <w:rPr>
          <w:rFonts w:eastAsiaTheme="minorEastAsia"/>
        </w:rPr>
        <w:t xml:space="preserve"> a slimmed down version of the legacy bit is additionally provided. The legacy bit would hence have the legacy meaning, i.e. it would indicate that the UE supports both in-sequence and out-of-sequence retransmissions. </w:t>
      </w:r>
    </w:p>
    <w:tbl>
      <w:tblPr>
        <w:tblW w:w="9630" w:type="dxa"/>
        <w:tblInd w:w="715" w:type="dxa"/>
        <w:tblCellMar>
          <w:left w:w="0" w:type="dxa"/>
          <w:right w:w="0" w:type="dxa"/>
        </w:tblCellMar>
        <w:tblLook w:val="04A0" w:firstRow="1" w:lastRow="0" w:firstColumn="1" w:lastColumn="0" w:noHBand="0" w:noVBand="1"/>
      </w:tblPr>
      <w:tblGrid>
        <w:gridCol w:w="6917"/>
        <w:gridCol w:w="709"/>
        <w:gridCol w:w="567"/>
        <w:gridCol w:w="709"/>
        <w:gridCol w:w="728"/>
      </w:tblGrid>
      <w:tr w:rsidR="00E81522" w:rsidRPr="00E81522" w14:paraId="4BE5A94F" w14:textId="77777777" w:rsidTr="00E81522">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048CE6DA" w14:textId="77777777" w:rsidR="00E81522" w:rsidRPr="00E81522" w:rsidRDefault="00E81522" w:rsidP="00E81522">
            <w:pPr>
              <w:keepNext/>
              <w:overflowPunct/>
              <w:autoSpaceDE/>
              <w:autoSpaceDN/>
              <w:adjustRightInd/>
              <w:spacing w:after="0" w:line="252" w:lineRule="auto"/>
              <w:textAlignment w:val="auto"/>
              <w:rPr>
                <w:rFonts w:ascii="Arial" w:eastAsiaTheme="minorEastAsia" w:hAnsi="Arial" w:cs="Arial"/>
                <w:b/>
                <w:bCs/>
                <w:i/>
                <w:iCs/>
                <w:color w:val="FF0000"/>
                <w:sz w:val="22"/>
                <w:szCs w:val="22"/>
                <w:lang w:val="en-US" w:eastAsia="en-US"/>
              </w:rPr>
            </w:pPr>
            <w:proofErr w:type="spellStart"/>
            <w:r w:rsidRPr="00E81522">
              <w:rPr>
                <w:rFonts w:ascii="Arial" w:eastAsiaTheme="minorEastAsia" w:hAnsi="Arial" w:cs="Arial"/>
                <w:b/>
                <w:bCs/>
                <w:i/>
                <w:iCs/>
                <w:color w:val="FF0000"/>
                <w:sz w:val="22"/>
                <w:szCs w:val="22"/>
                <w:lang w:val="en-US" w:eastAsia="en-US"/>
              </w:rPr>
              <w:lastRenderedPageBreak/>
              <w:t>cbg</w:t>
            </w:r>
            <w:proofErr w:type="spellEnd"/>
            <w:r w:rsidRPr="00E81522">
              <w:rPr>
                <w:rFonts w:ascii="Arial" w:eastAsiaTheme="minorEastAsia" w:hAnsi="Arial" w:cs="Arial"/>
                <w:b/>
                <w:bCs/>
                <w:i/>
                <w:iCs/>
                <w:color w:val="FF0000"/>
                <w:sz w:val="22"/>
                <w:szCs w:val="22"/>
                <w:lang w:val="en-US" w:eastAsia="en-US"/>
              </w:rPr>
              <w:t>-</w:t>
            </w:r>
            <w:proofErr w:type="spellStart"/>
            <w:r w:rsidRPr="00E81522">
              <w:rPr>
                <w:rFonts w:ascii="Arial" w:eastAsiaTheme="minorEastAsia" w:hAnsi="Arial" w:cs="Arial"/>
                <w:b/>
                <w:bCs/>
                <w:i/>
                <w:iCs/>
                <w:color w:val="FF0000"/>
                <w:sz w:val="22"/>
                <w:szCs w:val="22"/>
                <w:lang w:val="en-US" w:eastAsia="en-US"/>
              </w:rPr>
              <w:t>TransCancelledPUSCH</w:t>
            </w:r>
            <w:proofErr w:type="spellEnd"/>
            <w:r w:rsidRPr="00E81522">
              <w:rPr>
                <w:rFonts w:ascii="Arial" w:eastAsiaTheme="minorEastAsia" w:hAnsi="Arial" w:cs="Arial"/>
                <w:b/>
                <w:bCs/>
                <w:i/>
                <w:iCs/>
                <w:color w:val="FF0000"/>
                <w:sz w:val="22"/>
                <w:szCs w:val="22"/>
                <w:lang w:val="en-US" w:eastAsia="en-US"/>
              </w:rPr>
              <w:t>-UL</w:t>
            </w:r>
          </w:p>
          <w:p w14:paraId="2C80E302" w14:textId="77777777" w:rsidR="00E81522" w:rsidRPr="00E81522" w:rsidRDefault="00E81522" w:rsidP="00E81522">
            <w:pPr>
              <w:keepNext/>
              <w:overflowPunct/>
              <w:autoSpaceDE/>
              <w:autoSpaceDN/>
              <w:adjustRightInd/>
              <w:spacing w:after="0" w:line="252" w:lineRule="auto"/>
              <w:textAlignment w:val="auto"/>
              <w:rPr>
                <w:rFonts w:ascii="Arial" w:eastAsiaTheme="minorEastAsia" w:hAnsi="Arial" w:cs="Arial"/>
                <w:b/>
                <w:bCs/>
                <w:i/>
                <w:iCs/>
                <w:color w:val="FF0000"/>
                <w:sz w:val="22"/>
                <w:szCs w:val="22"/>
                <w:lang w:val="en-US" w:eastAsia="en-US"/>
              </w:rPr>
            </w:pPr>
            <w:r w:rsidRPr="00E81522">
              <w:rPr>
                <w:rFonts w:ascii="Arial" w:eastAsiaTheme="minorEastAsia" w:hAnsi="Arial" w:cs="Arial"/>
                <w:color w:val="FF0000"/>
                <w:sz w:val="22"/>
                <w:szCs w:val="22"/>
                <w:lang w:val="en-US" w:eastAsia="en-US"/>
              </w:rPr>
              <w:t>Indicates whether the UE supports CBG-based (re)transmission for UL using CBG transmission information (CBGTI) as specified in TS 38.214 [12]</w:t>
            </w:r>
            <w:r w:rsidRPr="00E81522">
              <w:rPr>
                <w:rFonts w:ascii="Arial" w:eastAsiaTheme="minorEastAsia" w:hAnsi="Arial" w:cs="Arial"/>
                <w:b/>
                <w:bCs/>
                <w:color w:val="FF0000"/>
                <w:sz w:val="22"/>
                <w:szCs w:val="22"/>
                <w:lang w:val="en-US" w:eastAsia="en-US"/>
              </w:rPr>
              <w:t xml:space="preserve">. </w:t>
            </w:r>
            <w:r w:rsidRPr="00E81522">
              <w:rPr>
                <w:rFonts w:ascii="Arial" w:eastAsiaTheme="minorEastAsia" w:hAnsi="Arial" w:cs="Arial"/>
                <w:color w:val="FF0000"/>
                <w:sz w:val="22"/>
                <w:szCs w:val="22"/>
                <w:lang w:val="en-US" w:eastAsia="en-US"/>
              </w:rPr>
              <w:t xml:space="preserve">In case </w:t>
            </w:r>
            <w:r w:rsidRPr="00E81522">
              <w:rPr>
                <w:rFonts w:ascii="Arial" w:eastAsiaTheme="minorEastAsia" w:hAnsi="Arial" w:cs="Arial"/>
                <w:color w:val="FF0000"/>
                <w:sz w:val="22"/>
                <w:szCs w:val="22"/>
                <w:highlight w:val="yellow"/>
                <w:lang w:val="en-US" w:eastAsia="en-US"/>
              </w:rPr>
              <w:t>a retransmission is scheduled,</w:t>
            </w:r>
            <w:r w:rsidRPr="00E81522">
              <w:rPr>
                <w:rFonts w:ascii="Arial" w:eastAsiaTheme="minorEastAsia" w:hAnsi="Arial" w:cs="Arial"/>
                <w:color w:val="FF0000"/>
                <w:sz w:val="22"/>
                <w:szCs w:val="22"/>
                <w:lang w:val="en-US" w:eastAsia="en-US"/>
              </w:rPr>
              <w:t xml:space="preserve"> the following condition is satisfied: the UE is scheduled for a re-transmission of a CBG #N in a given TB when </w:t>
            </w:r>
            <w:r w:rsidRPr="00E81522">
              <w:rPr>
                <w:rFonts w:ascii="Arial" w:eastAsiaTheme="minorEastAsia" w:hAnsi="Arial" w:cs="Arial"/>
                <w:color w:val="FF0000"/>
                <w:sz w:val="22"/>
                <w:szCs w:val="22"/>
                <w:u w:val="single"/>
                <w:lang w:val="en-US" w:eastAsia="en-US"/>
              </w:rPr>
              <w:t>CBG #(N-1) has been scheduled before</w:t>
            </w:r>
            <w:r w:rsidRPr="00E81522">
              <w:rPr>
                <w:rFonts w:ascii="Arial" w:eastAsiaTheme="minorEastAsia" w:hAnsi="Arial" w:cs="Arial"/>
                <w:color w:val="FF0000"/>
                <w:sz w:val="22"/>
                <w:szCs w:val="22"/>
                <w:lang w:val="en-US" w:eastAsia="en-US"/>
              </w:rPr>
              <w:t xml:space="preserve"> or CBG #(N-1) is scheduled in the same UL grant that includes CBG#N.</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79184D6" w14:textId="77777777" w:rsidR="00E81522" w:rsidRPr="00E81522" w:rsidRDefault="00E81522" w:rsidP="00E81522">
            <w:pPr>
              <w:keepNext/>
              <w:overflowPunct/>
              <w:autoSpaceDE/>
              <w:autoSpaceDN/>
              <w:adjustRightInd/>
              <w:spacing w:after="0" w:line="252" w:lineRule="auto"/>
              <w:jc w:val="center"/>
              <w:textAlignment w:val="auto"/>
              <w:rPr>
                <w:rFonts w:ascii="Arial" w:eastAsiaTheme="minorEastAsia" w:hAnsi="Arial" w:cs="Arial"/>
                <w:color w:val="FF0000"/>
                <w:sz w:val="22"/>
                <w:szCs w:val="22"/>
                <w:lang w:val="en-US" w:eastAsia="en-US"/>
              </w:rPr>
            </w:pPr>
            <w:r w:rsidRPr="00E81522">
              <w:rPr>
                <w:rFonts w:ascii="Arial" w:eastAsiaTheme="minorEastAsia" w:hAnsi="Arial" w:cs="Arial"/>
                <w:color w:val="FF0000"/>
                <w:sz w:val="22"/>
                <w:szCs w:val="22"/>
                <w:lang w:val="en-US" w:eastAsia="en-US"/>
              </w:rPr>
              <w:t>UE</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4A20006" w14:textId="77777777" w:rsidR="00E81522" w:rsidRPr="00E81522" w:rsidRDefault="00E81522" w:rsidP="00E81522">
            <w:pPr>
              <w:keepNext/>
              <w:overflowPunct/>
              <w:autoSpaceDE/>
              <w:autoSpaceDN/>
              <w:adjustRightInd/>
              <w:spacing w:after="0" w:line="252" w:lineRule="auto"/>
              <w:jc w:val="center"/>
              <w:textAlignment w:val="auto"/>
              <w:rPr>
                <w:rFonts w:ascii="Arial" w:eastAsiaTheme="minorEastAsia" w:hAnsi="Arial" w:cs="Arial"/>
                <w:color w:val="FF0000"/>
                <w:sz w:val="22"/>
                <w:szCs w:val="22"/>
                <w:lang w:val="en-US" w:eastAsia="en-US"/>
              </w:rPr>
            </w:pPr>
            <w:r w:rsidRPr="00E81522">
              <w:rPr>
                <w:rFonts w:ascii="Arial" w:eastAsiaTheme="minorEastAsia" w:hAnsi="Arial" w:cs="Arial"/>
                <w:color w:val="FF0000"/>
                <w:sz w:val="22"/>
                <w:szCs w:val="22"/>
                <w:lang w:val="en-US" w:eastAsia="en-US"/>
              </w:rP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5E7D0CD" w14:textId="77777777" w:rsidR="00E81522" w:rsidRPr="00E81522" w:rsidRDefault="00E81522" w:rsidP="00E81522">
            <w:pPr>
              <w:keepNext/>
              <w:overflowPunct/>
              <w:autoSpaceDE/>
              <w:autoSpaceDN/>
              <w:adjustRightInd/>
              <w:spacing w:after="0" w:line="252" w:lineRule="auto"/>
              <w:jc w:val="center"/>
              <w:textAlignment w:val="auto"/>
              <w:rPr>
                <w:rFonts w:ascii="Arial" w:eastAsiaTheme="minorEastAsia" w:hAnsi="Arial" w:cs="Arial"/>
                <w:color w:val="FF0000"/>
                <w:sz w:val="22"/>
                <w:szCs w:val="22"/>
                <w:lang w:val="en-US" w:eastAsia="en-US"/>
              </w:rPr>
            </w:pPr>
            <w:r w:rsidRPr="00E81522">
              <w:rPr>
                <w:rFonts w:ascii="Arial" w:eastAsiaTheme="minorEastAsia" w:hAnsi="Arial" w:cs="Arial"/>
                <w:color w:val="FF0000"/>
                <w:sz w:val="22"/>
                <w:szCs w:val="22"/>
                <w:lang w:val="en-US" w:eastAsia="en-US"/>
              </w:rPr>
              <w:t>No</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9423486" w14:textId="77777777" w:rsidR="00E81522" w:rsidRPr="00E81522" w:rsidRDefault="00E81522" w:rsidP="00E81522">
            <w:pPr>
              <w:keepNext/>
              <w:overflowPunct/>
              <w:autoSpaceDE/>
              <w:autoSpaceDN/>
              <w:adjustRightInd/>
              <w:spacing w:after="0" w:line="252" w:lineRule="auto"/>
              <w:jc w:val="center"/>
              <w:textAlignment w:val="auto"/>
              <w:rPr>
                <w:rFonts w:ascii="Arial" w:eastAsiaTheme="minorEastAsia" w:hAnsi="Arial" w:cs="Arial"/>
                <w:color w:val="FF0000"/>
                <w:sz w:val="22"/>
                <w:szCs w:val="22"/>
                <w:lang w:val="en-US" w:eastAsia="en-US"/>
              </w:rPr>
            </w:pPr>
            <w:r w:rsidRPr="00E81522">
              <w:rPr>
                <w:rFonts w:ascii="Arial" w:eastAsiaTheme="minorEastAsia" w:hAnsi="Arial" w:cs="Arial"/>
                <w:color w:val="FF0000"/>
                <w:sz w:val="22"/>
                <w:szCs w:val="22"/>
                <w:lang w:val="en-US" w:eastAsia="en-US"/>
              </w:rPr>
              <w:t>No</w:t>
            </w:r>
          </w:p>
        </w:tc>
      </w:tr>
      <w:tr w:rsidR="00E81522" w:rsidRPr="00E81522" w14:paraId="4B93F99C" w14:textId="77777777" w:rsidTr="00E81522">
        <w:trPr>
          <w:cantSplit/>
          <w:tblHeader/>
        </w:trPr>
        <w:tc>
          <w:tcPr>
            <w:tcW w:w="691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449D111E" w14:textId="77777777" w:rsidR="00E81522" w:rsidRPr="00E81522" w:rsidRDefault="00E81522" w:rsidP="00E81522">
            <w:pPr>
              <w:keepNext/>
              <w:overflowPunct/>
              <w:autoSpaceDE/>
              <w:autoSpaceDN/>
              <w:adjustRightInd/>
              <w:spacing w:after="0" w:line="252" w:lineRule="auto"/>
              <w:textAlignment w:val="auto"/>
              <w:rPr>
                <w:rFonts w:ascii="Arial" w:eastAsiaTheme="minorEastAsia" w:hAnsi="Arial" w:cs="Arial"/>
                <w:b/>
                <w:bCs/>
                <w:i/>
                <w:iCs/>
                <w:sz w:val="22"/>
                <w:szCs w:val="22"/>
                <w:lang w:val="en-US" w:eastAsia="en-US"/>
              </w:rPr>
            </w:pPr>
            <w:proofErr w:type="spellStart"/>
            <w:r w:rsidRPr="00E81522">
              <w:rPr>
                <w:rFonts w:ascii="Arial" w:eastAsiaTheme="minorEastAsia" w:hAnsi="Arial" w:cs="Arial"/>
                <w:b/>
                <w:bCs/>
                <w:i/>
                <w:iCs/>
                <w:sz w:val="22"/>
                <w:szCs w:val="22"/>
                <w:lang w:val="en-US" w:eastAsia="en-US"/>
              </w:rPr>
              <w:t>cbg</w:t>
            </w:r>
            <w:proofErr w:type="spellEnd"/>
            <w:r w:rsidRPr="00E81522">
              <w:rPr>
                <w:rFonts w:ascii="Arial" w:eastAsiaTheme="minorEastAsia" w:hAnsi="Arial" w:cs="Arial"/>
                <w:b/>
                <w:bCs/>
                <w:i/>
                <w:iCs/>
                <w:sz w:val="22"/>
                <w:szCs w:val="22"/>
                <w:lang w:val="en-US" w:eastAsia="en-US"/>
              </w:rPr>
              <w:t>-</w:t>
            </w:r>
            <w:proofErr w:type="spellStart"/>
            <w:r w:rsidRPr="00E81522">
              <w:rPr>
                <w:rFonts w:ascii="Arial" w:eastAsiaTheme="minorEastAsia" w:hAnsi="Arial" w:cs="Arial"/>
                <w:b/>
                <w:bCs/>
                <w:i/>
                <w:iCs/>
                <w:sz w:val="22"/>
                <w:szCs w:val="22"/>
                <w:lang w:val="en-US" w:eastAsia="en-US"/>
              </w:rPr>
              <w:t>TransIndication</w:t>
            </w:r>
            <w:proofErr w:type="spellEnd"/>
            <w:r w:rsidRPr="00E81522">
              <w:rPr>
                <w:rFonts w:ascii="Arial" w:eastAsiaTheme="minorEastAsia" w:hAnsi="Arial" w:cs="Arial"/>
                <w:b/>
                <w:bCs/>
                <w:i/>
                <w:iCs/>
                <w:sz w:val="22"/>
                <w:szCs w:val="22"/>
                <w:lang w:val="en-US" w:eastAsia="en-US"/>
              </w:rPr>
              <w:t>-UL</w:t>
            </w:r>
          </w:p>
          <w:p w14:paraId="58A6886F" w14:textId="77777777" w:rsidR="00E81522" w:rsidRPr="00E81522" w:rsidRDefault="00E81522" w:rsidP="00E81522">
            <w:pPr>
              <w:keepNext/>
              <w:overflowPunct/>
              <w:autoSpaceDE/>
              <w:autoSpaceDN/>
              <w:adjustRightInd/>
              <w:spacing w:after="0" w:line="252" w:lineRule="auto"/>
              <w:textAlignment w:val="auto"/>
              <w:rPr>
                <w:rFonts w:ascii="Arial" w:eastAsiaTheme="minorEastAsia" w:hAnsi="Arial" w:cs="Arial"/>
                <w:color w:val="FF0000"/>
                <w:sz w:val="22"/>
                <w:szCs w:val="22"/>
                <w:lang w:val="en-US" w:eastAsia="en-US"/>
              </w:rPr>
            </w:pPr>
            <w:r w:rsidRPr="00E81522">
              <w:rPr>
                <w:rFonts w:ascii="Arial" w:eastAsiaTheme="minorEastAsia" w:hAnsi="Arial" w:cs="Arial"/>
                <w:sz w:val="22"/>
                <w:szCs w:val="22"/>
                <w:lang w:val="en-US" w:eastAsia="en-US"/>
              </w:rPr>
              <w:t>Indicates whether the UE supports CBG-based (re)transmission for UL using CBG transmission information (CBGTI) as specified in TS 38.214 [12].</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07CCF0AE" w14:textId="77777777" w:rsidR="00E81522" w:rsidRPr="00E81522" w:rsidRDefault="00E81522" w:rsidP="00E81522">
            <w:pPr>
              <w:keepNext/>
              <w:overflowPunct/>
              <w:autoSpaceDE/>
              <w:autoSpaceDN/>
              <w:adjustRightInd/>
              <w:spacing w:after="0" w:line="252" w:lineRule="auto"/>
              <w:jc w:val="center"/>
              <w:textAlignment w:val="auto"/>
              <w:rPr>
                <w:rFonts w:ascii="Arial" w:eastAsiaTheme="minorEastAsia" w:hAnsi="Arial" w:cs="Arial"/>
                <w:sz w:val="22"/>
                <w:szCs w:val="22"/>
                <w:lang w:val="en-US" w:eastAsia="en-US"/>
              </w:rPr>
            </w:pPr>
            <w:r w:rsidRPr="00E81522">
              <w:rPr>
                <w:rFonts w:ascii="Arial" w:eastAsiaTheme="minorEastAsia" w:hAnsi="Arial" w:cs="Arial"/>
                <w:sz w:val="22"/>
                <w:szCs w:val="22"/>
                <w:lang w:val="en-US" w:eastAsia="en-US"/>
              </w:rPr>
              <w:t>UE</w:t>
            </w:r>
          </w:p>
        </w:tc>
        <w:tc>
          <w:tcPr>
            <w:tcW w:w="567" w:type="dxa"/>
            <w:tcBorders>
              <w:top w:val="nil"/>
              <w:left w:val="nil"/>
              <w:bottom w:val="single" w:sz="8" w:space="0" w:color="808080"/>
              <w:right w:val="single" w:sz="8" w:space="0" w:color="808080"/>
            </w:tcBorders>
            <w:tcMar>
              <w:top w:w="0" w:type="dxa"/>
              <w:left w:w="108" w:type="dxa"/>
              <w:bottom w:w="0" w:type="dxa"/>
              <w:right w:w="108" w:type="dxa"/>
            </w:tcMar>
            <w:hideMark/>
          </w:tcPr>
          <w:p w14:paraId="5C39FB55" w14:textId="77777777" w:rsidR="00E81522" w:rsidRPr="00E81522" w:rsidRDefault="00E81522" w:rsidP="00E81522">
            <w:pPr>
              <w:keepNext/>
              <w:overflowPunct/>
              <w:autoSpaceDE/>
              <w:autoSpaceDN/>
              <w:adjustRightInd/>
              <w:spacing w:after="0" w:line="252" w:lineRule="auto"/>
              <w:jc w:val="center"/>
              <w:textAlignment w:val="auto"/>
              <w:rPr>
                <w:rFonts w:ascii="Arial" w:eastAsiaTheme="minorEastAsia" w:hAnsi="Arial" w:cs="Arial"/>
                <w:sz w:val="22"/>
                <w:szCs w:val="22"/>
                <w:lang w:val="en-US" w:eastAsia="en-US"/>
              </w:rPr>
            </w:pPr>
            <w:r w:rsidRPr="00E81522">
              <w:rPr>
                <w:rFonts w:ascii="Arial" w:eastAsiaTheme="minorEastAsia" w:hAnsi="Arial" w:cs="Arial"/>
                <w:sz w:val="22"/>
                <w:szCs w:val="22"/>
                <w:lang w:val="en-US" w:eastAsia="en-US"/>
              </w:rPr>
              <w:t>No</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376BC798" w14:textId="77777777" w:rsidR="00E81522" w:rsidRPr="00E81522" w:rsidRDefault="00E81522" w:rsidP="00E81522">
            <w:pPr>
              <w:keepNext/>
              <w:overflowPunct/>
              <w:autoSpaceDE/>
              <w:autoSpaceDN/>
              <w:adjustRightInd/>
              <w:spacing w:after="0" w:line="252" w:lineRule="auto"/>
              <w:jc w:val="center"/>
              <w:textAlignment w:val="auto"/>
              <w:rPr>
                <w:rFonts w:ascii="Arial" w:eastAsiaTheme="minorEastAsia" w:hAnsi="Arial" w:cs="Arial"/>
                <w:sz w:val="22"/>
                <w:szCs w:val="22"/>
                <w:lang w:val="en-US" w:eastAsia="en-US"/>
              </w:rPr>
            </w:pPr>
            <w:r w:rsidRPr="00E81522">
              <w:rPr>
                <w:rFonts w:ascii="Arial" w:eastAsiaTheme="minorEastAsia" w:hAnsi="Arial" w:cs="Arial"/>
                <w:sz w:val="22"/>
                <w:szCs w:val="22"/>
                <w:lang w:val="en-US" w:eastAsia="en-US"/>
              </w:rPr>
              <w:t>No</w:t>
            </w:r>
          </w:p>
        </w:tc>
        <w:tc>
          <w:tcPr>
            <w:tcW w:w="728" w:type="dxa"/>
            <w:tcBorders>
              <w:top w:val="nil"/>
              <w:left w:val="nil"/>
              <w:bottom w:val="single" w:sz="8" w:space="0" w:color="808080"/>
              <w:right w:val="single" w:sz="8" w:space="0" w:color="808080"/>
            </w:tcBorders>
            <w:tcMar>
              <w:top w:w="0" w:type="dxa"/>
              <w:left w:w="108" w:type="dxa"/>
              <w:bottom w:w="0" w:type="dxa"/>
              <w:right w:w="108" w:type="dxa"/>
            </w:tcMar>
            <w:hideMark/>
          </w:tcPr>
          <w:p w14:paraId="3CD4D248" w14:textId="77777777" w:rsidR="00E81522" w:rsidRPr="00E81522" w:rsidRDefault="00E81522" w:rsidP="00E81522">
            <w:pPr>
              <w:keepNext/>
              <w:overflowPunct/>
              <w:autoSpaceDE/>
              <w:autoSpaceDN/>
              <w:adjustRightInd/>
              <w:spacing w:after="0" w:line="252" w:lineRule="auto"/>
              <w:jc w:val="center"/>
              <w:textAlignment w:val="auto"/>
              <w:rPr>
                <w:rFonts w:ascii="Arial" w:eastAsiaTheme="minorEastAsia" w:hAnsi="Arial" w:cs="Arial"/>
                <w:sz w:val="22"/>
                <w:szCs w:val="22"/>
                <w:lang w:val="en-US" w:eastAsia="en-US"/>
              </w:rPr>
            </w:pPr>
            <w:r w:rsidRPr="00E81522">
              <w:rPr>
                <w:rFonts w:ascii="Arial" w:eastAsiaTheme="minorEastAsia" w:hAnsi="Arial" w:cs="Arial"/>
                <w:sz w:val="22"/>
                <w:szCs w:val="22"/>
                <w:lang w:val="en-US" w:eastAsia="en-US"/>
              </w:rPr>
              <w:t>No</w:t>
            </w:r>
          </w:p>
        </w:tc>
      </w:tr>
    </w:tbl>
    <w:p w14:paraId="06DBAD44" w14:textId="77777777" w:rsidR="00E81522" w:rsidRPr="00E81522" w:rsidRDefault="00E81522" w:rsidP="00E81522">
      <w:pPr>
        <w:overflowPunct/>
        <w:autoSpaceDE/>
        <w:autoSpaceDN/>
        <w:adjustRightInd/>
        <w:spacing w:after="160" w:line="259" w:lineRule="auto"/>
        <w:textAlignment w:val="auto"/>
        <w:rPr>
          <w:rFonts w:ascii="Calibri" w:eastAsiaTheme="minorEastAsia" w:hAnsi="Calibri" w:cs="Calibri"/>
          <w:sz w:val="22"/>
          <w:szCs w:val="22"/>
          <w:lang w:eastAsia="zh-CN"/>
        </w:rPr>
      </w:pPr>
    </w:p>
    <w:p w14:paraId="3492CA24" w14:textId="77777777" w:rsidR="00E81522" w:rsidRPr="00E55EB5" w:rsidRDefault="00E81522" w:rsidP="00E81522">
      <w:pPr>
        <w:overflowPunct/>
        <w:autoSpaceDE/>
        <w:autoSpaceDN/>
        <w:adjustRightInd/>
        <w:spacing w:after="160" w:line="259" w:lineRule="auto"/>
        <w:textAlignment w:val="auto"/>
        <w:rPr>
          <w:rFonts w:ascii="Arial" w:eastAsiaTheme="minorEastAsia" w:hAnsi="Arial" w:cs="Arial"/>
          <w:b/>
          <w:bCs/>
          <w:lang w:eastAsia="zh-CN"/>
        </w:rPr>
      </w:pPr>
      <w:r w:rsidRPr="00E55EB5">
        <w:rPr>
          <w:rFonts w:ascii="Arial" w:eastAsiaTheme="minorEastAsia" w:hAnsi="Arial" w:cs="Arial"/>
          <w:b/>
          <w:bCs/>
          <w:lang w:eastAsia="zh-CN"/>
        </w:rPr>
        <w:t>Approach 3 for Rel-16:</w:t>
      </w:r>
    </w:p>
    <w:p w14:paraId="7E61A902" w14:textId="77777777" w:rsidR="00E81522" w:rsidRPr="00E81522" w:rsidRDefault="00E81522" w:rsidP="00E55EB5">
      <w:pPr>
        <w:pStyle w:val="BodyText"/>
        <w:rPr>
          <w:rFonts w:eastAsiaTheme="minorEastAsia"/>
        </w:rPr>
      </w:pPr>
      <w:r w:rsidRPr="00E81522">
        <w:rPr>
          <w:rFonts w:eastAsiaTheme="minorEastAsia"/>
        </w:rPr>
        <w:t>Reuse of the two Rel-15 FGs. No change is needed compare to the revised Rel-15.</w:t>
      </w:r>
    </w:p>
    <w:tbl>
      <w:tblPr>
        <w:tblW w:w="9630" w:type="dxa"/>
        <w:tblInd w:w="715" w:type="dxa"/>
        <w:tblCellMar>
          <w:left w:w="0" w:type="dxa"/>
          <w:right w:w="0" w:type="dxa"/>
        </w:tblCellMar>
        <w:tblLook w:val="04A0" w:firstRow="1" w:lastRow="0" w:firstColumn="1" w:lastColumn="0" w:noHBand="0" w:noVBand="1"/>
      </w:tblPr>
      <w:tblGrid>
        <w:gridCol w:w="6917"/>
        <w:gridCol w:w="709"/>
        <w:gridCol w:w="567"/>
        <w:gridCol w:w="709"/>
        <w:gridCol w:w="728"/>
      </w:tblGrid>
      <w:tr w:rsidR="00E81522" w:rsidRPr="00E81522" w14:paraId="2C845F31" w14:textId="77777777" w:rsidTr="00E81522">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039D9B14" w14:textId="77777777" w:rsidR="00E81522" w:rsidRPr="00E81522" w:rsidRDefault="00E81522" w:rsidP="00E81522">
            <w:pPr>
              <w:keepNext/>
              <w:overflowPunct/>
              <w:autoSpaceDE/>
              <w:autoSpaceDN/>
              <w:adjustRightInd/>
              <w:spacing w:after="0" w:line="252" w:lineRule="auto"/>
              <w:textAlignment w:val="auto"/>
              <w:rPr>
                <w:rFonts w:ascii="Arial" w:eastAsiaTheme="minorEastAsia" w:hAnsi="Arial" w:cs="Arial"/>
                <w:b/>
                <w:bCs/>
                <w:i/>
                <w:iCs/>
                <w:color w:val="FF0000"/>
                <w:sz w:val="22"/>
                <w:szCs w:val="22"/>
                <w:lang w:val="en-US" w:eastAsia="en-US"/>
              </w:rPr>
            </w:pPr>
            <w:proofErr w:type="spellStart"/>
            <w:r w:rsidRPr="00E81522">
              <w:rPr>
                <w:rFonts w:ascii="Arial" w:eastAsiaTheme="minorEastAsia" w:hAnsi="Arial" w:cs="Arial"/>
                <w:b/>
                <w:bCs/>
                <w:i/>
                <w:iCs/>
                <w:color w:val="FF0000"/>
                <w:sz w:val="22"/>
                <w:szCs w:val="22"/>
                <w:lang w:val="en-US" w:eastAsia="en-US"/>
              </w:rPr>
              <w:t>cbg</w:t>
            </w:r>
            <w:proofErr w:type="spellEnd"/>
            <w:r w:rsidRPr="00E81522">
              <w:rPr>
                <w:rFonts w:ascii="Arial" w:eastAsiaTheme="minorEastAsia" w:hAnsi="Arial" w:cs="Arial"/>
                <w:b/>
                <w:bCs/>
                <w:i/>
                <w:iCs/>
                <w:color w:val="FF0000"/>
                <w:sz w:val="22"/>
                <w:szCs w:val="22"/>
                <w:lang w:val="en-US" w:eastAsia="en-US"/>
              </w:rPr>
              <w:t>-</w:t>
            </w:r>
            <w:proofErr w:type="spellStart"/>
            <w:r w:rsidRPr="00E81522">
              <w:rPr>
                <w:rFonts w:ascii="Arial" w:eastAsiaTheme="minorEastAsia" w:hAnsi="Arial" w:cs="Arial"/>
                <w:b/>
                <w:bCs/>
                <w:i/>
                <w:iCs/>
                <w:color w:val="FF0000"/>
                <w:sz w:val="22"/>
                <w:szCs w:val="22"/>
                <w:lang w:val="en-US" w:eastAsia="en-US"/>
              </w:rPr>
              <w:t>TransCancelledPUSCH</w:t>
            </w:r>
            <w:proofErr w:type="spellEnd"/>
            <w:r w:rsidRPr="00E81522">
              <w:rPr>
                <w:rFonts w:ascii="Arial" w:eastAsiaTheme="minorEastAsia" w:hAnsi="Arial" w:cs="Arial"/>
                <w:b/>
                <w:bCs/>
                <w:i/>
                <w:iCs/>
                <w:color w:val="FF0000"/>
                <w:sz w:val="22"/>
                <w:szCs w:val="22"/>
                <w:lang w:val="en-US" w:eastAsia="en-US"/>
              </w:rPr>
              <w:t>-UL</w:t>
            </w:r>
          </w:p>
          <w:p w14:paraId="505310BA" w14:textId="77777777" w:rsidR="00E81522" w:rsidRPr="00E81522" w:rsidRDefault="00E81522" w:rsidP="00E81522">
            <w:pPr>
              <w:keepNext/>
              <w:overflowPunct/>
              <w:autoSpaceDE/>
              <w:autoSpaceDN/>
              <w:adjustRightInd/>
              <w:spacing w:after="0" w:line="252" w:lineRule="auto"/>
              <w:textAlignment w:val="auto"/>
              <w:rPr>
                <w:rFonts w:ascii="Arial" w:eastAsiaTheme="minorEastAsia" w:hAnsi="Arial" w:cs="Arial"/>
                <w:b/>
                <w:bCs/>
                <w:i/>
                <w:iCs/>
                <w:color w:val="FF0000"/>
                <w:sz w:val="22"/>
                <w:szCs w:val="22"/>
                <w:lang w:val="en-US" w:eastAsia="en-US"/>
              </w:rPr>
            </w:pPr>
            <w:r w:rsidRPr="00E81522">
              <w:rPr>
                <w:rFonts w:ascii="Arial" w:eastAsiaTheme="minorEastAsia" w:hAnsi="Arial" w:cs="Arial"/>
                <w:color w:val="FF0000"/>
                <w:sz w:val="22"/>
                <w:szCs w:val="22"/>
                <w:lang w:val="en-US" w:eastAsia="en-US"/>
              </w:rPr>
              <w:t xml:space="preserve">Indicates whether the UE supports CBG-based retransmission for UL using CBG transmission information (CBGTI) in case </w:t>
            </w:r>
            <w:r w:rsidRPr="00E81522">
              <w:rPr>
                <w:rFonts w:ascii="Arial" w:eastAsiaTheme="minorEastAsia" w:hAnsi="Arial" w:cs="Arial"/>
                <w:color w:val="FF0000"/>
                <w:sz w:val="22"/>
                <w:szCs w:val="22"/>
                <w:highlight w:val="yellow"/>
                <w:lang w:val="en-US" w:eastAsia="en-US"/>
              </w:rPr>
              <w:t>a retransmission is scheduled,</w:t>
            </w:r>
            <w:r w:rsidRPr="00E81522">
              <w:rPr>
                <w:rFonts w:ascii="Arial" w:eastAsiaTheme="minorEastAsia" w:hAnsi="Arial" w:cs="Arial"/>
                <w:color w:val="FF0000"/>
                <w:sz w:val="22"/>
                <w:szCs w:val="22"/>
                <w:lang w:val="en-US" w:eastAsia="en-US"/>
              </w:rPr>
              <w:t xml:space="preserve"> the following condition is satisfied: the UE is scheduled for a re-transmission of a CBG #N in a given TB when </w:t>
            </w:r>
            <w:r w:rsidRPr="00E81522">
              <w:rPr>
                <w:rFonts w:ascii="Arial" w:eastAsiaTheme="minorEastAsia" w:hAnsi="Arial" w:cs="Arial"/>
                <w:color w:val="FF0000"/>
                <w:sz w:val="22"/>
                <w:szCs w:val="22"/>
                <w:u w:val="single"/>
                <w:lang w:val="en-US" w:eastAsia="en-US"/>
              </w:rPr>
              <w:t>CBG #(N-1) has been scheduled before</w:t>
            </w:r>
            <w:r w:rsidRPr="00E81522">
              <w:rPr>
                <w:rFonts w:ascii="Arial" w:eastAsiaTheme="minorEastAsia" w:hAnsi="Arial" w:cs="Arial"/>
                <w:color w:val="FF0000"/>
                <w:sz w:val="22"/>
                <w:szCs w:val="22"/>
                <w:lang w:val="en-US" w:eastAsia="en-US"/>
              </w:rPr>
              <w:t xml:space="preserve"> or CBG #(N-1) is scheduled in the same UL grant that includes CBG#N.</w:t>
            </w:r>
            <w:r w:rsidRPr="00E81522">
              <w:rPr>
                <w:rFonts w:ascii="Arial" w:eastAsiaTheme="minorEastAsia" w:hAnsi="Arial" w:cs="Arial"/>
                <w:b/>
                <w:bCs/>
                <w:i/>
                <w:iCs/>
                <w:color w:val="FF0000"/>
                <w:sz w:val="22"/>
                <w:szCs w:val="22"/>
                <w:lang w:val="en-US" w:eastAsia="en-US"/>
              </w:rPr>
              <w:t xml:space="preserve"> </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DB58DD5" w14:textId="77777777" w:rsidR="00E81522" w:rsidRPr="00E81522" w:rsidRDefault="00E81522" w:rsidP="00E81522">
            <w:pPr>
              <w:keepNext/>
              <w:overflowPunct/>
              <w:autoSpaceDE/>
              <w:autoSpaceDN/>
              <w:adjustRightInd/>
              <w:spacing w:after="0" w:line="252" w:lineRule="auto"/>
              <w:jc w:val="center"/>
              <w:textAlignment w:val="auto"/>
              <w:rPr>
                <w:rFonts w:ascii="Arial" w:eastAsiaTheme="minorEastAsia" w:hAnsi="Arial" w:cs="Arial"/>
                <w:color w:val="FF0000"/>
                <w:sz w:val="22"/>
                <w:szCs w:val="22"/>
                <w:lang w:val="en-US" w:eastAsia="en-US"/>
              </w:rPr>
            </w:pPr>
            <w:r w:rsidRPr="00E81522">
              <w:rPr>
                <w:rFonts w:ascii="Arial" w:eastAsiaTheme="minorEastAsia" w:hAnsi="Arial" w:cs="Arial"/>
                <w:color w:val="FF0000"/>
                <w:sz w:val="22"/>
                <w:szCs w:val="22"/>
                <w:lang w:val="en-US" w:eastAsia="en-US"/>
              </w:rPr>
              <w:t>UE</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90EEB2F" w14:textId="77777777" w:rsidR="00E81522" w:rsidRPr="00E81522" w:rsidRDefault="00E81522" w:rsidP="00E81522">
            <w:pPr>
              <w:keepNext/>
              <w:overflowPunct/>
              <w:autoSpaceDE/>
              <w:autoSpaceDN/>
              <w:adjustRightInd/>
              <w:spacing w:after="0" w:line="252" w:lineRule="auto"/>
              <w:jc w:val="center"/>
              <w:textAlignment w:val="auto"/>
              <w:rPr>
                <w:rFonts w:ascii="Arial" w:eastAsiaTheme="minorEastAsia" w:hAnsi="Arial" w:cs="Arial"/>
                <w:color w:val="FF0000"/>
                <w:sz w:val="22"/>
                <w:szCs w:val="22"/>
                <w:lang w:val="en-US" w:eastAsia="en-US"/>
              </w:rPr>
            </w:pPr>
            <w:r w:rsidRPr="00E81522">
              <w:rPr>
                <w:rFonts w:ascii="Arial" w:eastAsiaTheme="minorEastAsia" w:hAnsi="Arial" w:cs="Arial"/>
                <w:color w:val="FF0000"/>
                <w:sz w:val="22"/>
                <w:szCs w:val="22"/>
                <w:lang w:val="en-US" w:eastAsia="en-US"/>
              </w:rP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2C615CDE" w14:textId="77777777" w:rsidR="00E81522" w:rsidRPr="00E81522" w:rsidRDefault="00E81522" w:rsidP="00E81522">
            <w:pPr>
              <w:keepNext/>
              <w:overflowPunct/>
              <w:autoSpaceDE/>
              <w:autoSpaceDN/>
              <w:adjustRightInd/>
              <w:spacing w:after="0" w:line="252" w:lineRule="auto"/>
              <w:jc w:val="center"/>
              <w:textAlignment w:val="auto"/>
              <w:rPr>
                <w:rFonts w:ascii="Arial" w:eastAsiaTheme="minorEastAsia" w:hAnsi="Arial" w:cs="Arial"/>
                <w:color w:val="FF0000"/>
                <w:sz w:val="22"/>
                <w:szCs w:val="22"/>
                <w:lang w:val="en-US" w:eastAsia="en-US"/>
              </w:rPr>
            </w:pPr>
            <w:r w:rsidRPr="00E81522">
              <w:rPr>
                <w:rFonts w:ascii="Arial" w:eastAsiaTheme="minorEastAsia" w:hAnsi="Arial" w:cs="Arial"/>
                <w:color w:val="FF0000"/>
                <w:sz w:val="22"/>
                <w:szCs w:val="22"/>
                <w:lang w:val="en-US" w:eastAsia="en-US"/>
              </w:rPr>
              <w:t>No</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2E346E9E" w14:textId="77777777" w:rsidR="00E81522" w:rsidRPr="00E81522" w:rsidRDefault="00E81522" w:rsidP="00E81522">
            <w:pPr>
              <w:keepNext/>
              <w:overflowPunct/>
              <w:autoSpaceDE/>
              <w:autoSpaceDN/>
              <w:adjustRightInd/>
              <w:spacing w:after="0" w:line="252" w:lineRule="auto"/>
              <w:jc w:val="center"/>
              <w:textAlignment w:val="auto"/>
              <w:rPr>
                <w:rFonts w:ascii="Arial" w:eastAsiaTheme="minorEastAsia" w:hAnsi="Arial" w:cs="Arial"/>
                <w:color w:val="FF0000"/>
                <w:sz w:val="22"/>
                <w:szCs w:val="22"/>
                <w:lang w:val="en-US" w:eastAsia="en-US"/>
              </w:rPr>
            </w:pPr>
            <w:r w:rsidRPr="00E81522">
              <w:rPr>
                <w:rFonts w:ascii="Arial" w:eastAsiaTheme="minorEastAsia" w:hAnsi="Arial" w:cs="Arial"/>
                <w:color w:val="FF0000"/>
                <w:sz w:val="22"/>
                <w:szCs w:val="22"/>
                <w:lang w:val="en-US" w:eastAsia="en-US"/>
              </w:rPr>
              <w:t>No</w:t>
            </w:r>
          </w:p>
        </w:tc>
      </w:tr>
      <w:tr w:rsidR="00E81522" w:rsidRPr="00E81522" w14:paraId="36B2B873" w14:textId="77777777" w:rsidTr="00E81522">
        <w:trPr>
          <w:cantSplit/>
          <w:tblHeader/>
        </w:trPr>
        <w:tc>
          <w:tcPr>
            <w:tcW w:w="691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6D44B2B0" w14:textId="77777777" w:rsidR="00E81522" w:rsidRPr="00E81522" w:rsidRDefault="00E81522" w:rsidP="00E81522">
            <w:pPr>
              <w:keepNext/>
              <w:overflowPunct/>
              <w:autoSpaceDE/>
              <w:autoSpaceDN/>
              <w:adjustRightInd/>
              <w:spacing w:after="0" w:line="252" w:lineRule="auto"/>
              <w:textAlignment w:val="auto"/>
              <w:rPr>
                <w:rFonts w:ascii="Arial" w:eastAsiaTheme="minorEastAsia" w:hAnsi="Arial" w:cs="Arial"/>
                <w:b/>
                <w:bCs/>
                <w:i/>
                <w:iCs/>
                <w:sz w:val="22"/>
                <w:szCs w:val="22"/>
                <w:lang w:val="en-US" w:eastAsia="en-US"/>
              </w:rPr>
            </w:pPr>
            <w:proofErr w:type="spellStart"/>
            <w:r w:rsidRPr="00E81522">
              <w:rPr>
                <w:rFonts w:ascii="Arial" w:eastAsiaTheme="minorEastAsia" w:hAnsi="Arial" w:cs="Arial"/>
                <w:b/>
                <w:bCs/>
                <w:i/>
                <w:iCs/>
                <w:sz w:val="22"/>
                <w:szCs w:val="22"/>
                <w:lang w:val="en-US" w:eastAsia="en-US"/>
              </w:rPr>
              <w:t>cbg</w:t>
            </w:r>
            <w:proofErr w:type="spellEnd"/>
            <w:r w:rsidRPr="00E81522">
              <w:rPr>
                <w:rFonts w:ascii="Arial" w:eastAsiaTheme="minorEastAsia" w:hAnsi="Arial" w:cs="Arial"/>
                <w:b/>
                <w:bCs/>
                <w:i/>
                <w:iCs/>
                <w:sz w:val="22"/>
                <w:szCs w:val="22"/>
                <w:lang w:val="en-US" w:eastAsia="en-US"/>
              </w:rPr>
              <w:t>-</w:t>
            </w:r>
            <w:proofErr w:type="spellStart"/>
            <w:r w:rsidRPr="00E81522">
              <w:rPr>
                <w:rFonts w:ascii="Arial" w:eastAsiaTheme="minorEastAsia" w:hAnsi="Arial" w:cs="Arial"/>
                <w:b/>
                <w:bCs/>
                <w:i/>
                <w:iCs/>
                <w:sz w:val="22"/>
                <w:szCs w:val="22"/>
                <w:lang w:val="en-US" w:eastAsia="en-US"/>
              </w:rPr>
              <w:t>TransIndication</w:t>
            </w:r>
            <w:proofErr w:type="spellEnd"/>
            <w:r w:rsidRPr="00E81522">
              <w:rPr>
                <w:rFonts w:ascii="Arial" w:eastAsiaTheme="minorEastAsia" w:hAnsi="Arial" w:cs="Arial"/>
                <w:b/>
                <w:bCs/>
                <w:i/>
                <w:iCs/>
                <w:sz w:val="22"/>
                <w:szCs w:val="22"/>
                <w:lang w:val="en-US" w:eastAsia="en-US"/>
              </w:rPr>
              <w:t>-UL</w:t>
            </w:r>
          </w:p>
          <w:p w14:paraId="7F880C9C" w14:textId="77777777" w:rsidR="00E81522" w:rsidRPr="00E81522" w:rsidRDefault="00E81522" w:rsidP="00E81522">
            <w:pPr>
              <w:keepNext/>
              <w:overflowPunct/>
              <w:autoSpaceDE/>
              <w:autoSpaceDN/>
              <w:adjustRightInd/>
              <w:spacing w:after="0" w:line="252" w:lineRule="auto"/>
              <w:textAlignment w:val="auto"/>
              <w:rPr>
                <w:rFonts w:ascii="Arial" w:eastAsiaTheme="minorEastAsia" w:hAnsi="Arial" w:cs="Arial"/>
                <w:color w:val="FF0000"/>
                <w:sz w:val="22"/>
                <w:szCs w:val="22"/>
                <w:lang w:val="en-US" w:eastAsia="en-US"/>
              </w:rPr>
            </w:pPr>
            <w:r w:rsidRPr="00E81522">
              <w:rPr>
                <w:rFonts w:ascii="Arial" w:eastAsiaTheme="minorEastAsia" w:hAnsi="Arial" w:cs="Arial"/>
                <w:sz w:val="22"/>
                <w:szCs w:val="22"/>
                <w:lang w:val="en-US" w:eastAsia="en-US"/>
              </w:rPr>
              <w:t xml:space="preserve">Indicates whether the UE supports CBG-based (re)transmission for UL using CBG transmission information (CBGTI) as specified in TS 38.214 [12]. </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2158B47C" w14:textId="77777777" w:rsidR="00E81522" w:rsidRPr="00E81522" w:rsidRDefault="00E81522" w:rsidP="00E81522">
            <w:pPr>
              <w:keepNext/>
              <w:overflowPunct/>
              <w:autoSpaceDE/>
              <w:autoSpaceDN/>
              <w:adjustRightInd/>
              <w:spacing w:after="0" w:line="252" w:lineRule="auto"/>
              <w:jc w:val="center"/>
              <w:textAlignment w:val="auto"/>
              <w:rPr>
                <w:rFonts w:ascii="Arial" w:eastAsiaTheme="minorEastAsia" w:hAnsi="Arial" w:cs="Arial"/>
                <w:sz w:val="22"/>
                <w:szCs w:val="22"/>
                <w:lang w:val="en-US" w:eastAsia="en-US"/>
              </w:rPr>
            </w:pPr>
            <w:r w:rsidRPr="00E81522">
              <w:rPr>
                <w:rFonts w:ascii="Arial" w:eastAsiaTheme="minorEastAsia" w:hAnsi="Arial" w:cs="Arial"/>
                <w:sz w:val="22"/>
                <w:szCs w:val="22"/>
                <w:lang w:val="en-US" w:eastAsia="en-US"/>
              </w:rPr>
              <w:t>UE</w:t>
            </w:r>
          </w:p>
        </w:tc>
        <w:tc>
          <w:tcPr>
            <w:tcW w:w="567" w:type="dxa"/>
            <w:tcBorders>
              <w:top w:val="nil"/>
              <w:left w:val="nil"/>
              <w:bottom w:val="single" w:sz="8" w:space="0" w:color="808080"/>
              <w:right w:val="single" w:sz="8" w:space="0" w:color="808080"/>
            </w:tcBorders>
            <w:tcMar>
              <w:top w:w="0" w:type="dxa"/>
              <w:left w:w="108" w:type="dxa"/>
              <w:bottom w:w="0" w:type="dxa"/>
              <w:right w:w="108" w:type="dxa"/>
            </w:tcMar>
            <w:hideMark/>
          </w:tcPr>
          <w:p w14:paraId="6310BD9B" w14:textId="77777777" w:rsidR="00E81522" w:rsidRPr="00E81522" w:rsidRDefault="00E81522" w:rsidP="00E81522">
            <w:pPr>
              <w:keepNext/>
              <w:overflowPunct/>
              <w:autoSpaceDE/>
              <w:autoSpaceDN/>
              <w:adjustRightInd/>
              <w:spacing w:after="0" w:line="252" w:lineRule="auto"/>
              <w:jc w:val="center"/>
              <w:textAlignment w:val="auto"/>
              <w:rPr>
                <w:rFonts w:ascii="Arial" w:eastAsiaTheme="minorEastAsia" w:hAnsi="Arial" w:cs="Arial"/>
                <w:sz w:val="22"/>
                <w:szCs w:val="22"/>
                <w:lang w:val="en-US" w:eastAsia="en-US"/>
              </w:rPr>
            </w:pPr>
            <w:r w:rsidRPr="00E81522">
              <w:rPr>
                <w:rFonts w:ascii="Arial" w:eastAsiaTheme="minorEastAsia" w:hAnsi="Arial" w:cs="Arial"/>
                <w:sz w:val="22"/>
                <w:szCs w:val="22"/>
                <w:lang w:val="en-US" w:eastAsia="en-US"/>
              </w:rPr>
              <w:t>No</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1446C4DE" w14:textId="77777777" w:rsidR="00E81522" w:rsidRPr="00E81522" w:rsidRDefault="00E81522" w:rsidP="00E81522">
            <w:pPr>
              <w:keepNext/>
              <w:overflowPunct/>
              <w:autoSpaceDE/>
              <w:autoSpaceDN/>
              <w:adjustRightInd/>
              <w:spacing w:after="0" w:line="252" w:lineRule="auto"/>
              <w:jc w:val="center"/>
              <w:textAlignment w:val="auto"/>
              <w:rPr>
                <w:rFonts w:ascii="Arial" w:eastAsiaTheme="minorEastAsia" w:hAnsi="Arial" w:cs="Arial"/>
                <w:sz w:val="22"/>
                <w:szCs w:val="22"/>
                <w:lang w:val="en-US" w:eastAsia="en-US"/>
              </w:rPr>
            </w:pPr>
            <w:r w:rsidRPr="00E81522">
              <w:rPr>
                <w:rFonts w:ascii="Arial" w:eastAsiaTheme="minorEastAsia" w:hAnsi="Arial" w:cs="Arial"/>
                <w:sz w:val="22"/>
                <w:szCs w:val="22"/>
                <w:lang w:val="en-US" w:eastAsia="en-US"/>
              </w:rPr>
              <w:t>No</w:t>
            </w:r>
          </w:p>
        </w:tc>
        <w:tc>
          <w:tcPr>
            <w:tcW w:w="728" w:type="dxa"/>
            <w:tcBorders>
              <w:top w:val="nil"/>
              <w:left w:val="nil"/>
              <w:bottom w:val="single" w:sz="8" w:space="0" w:color="808080"/>
              <w:right w:val="single" w:sz="8" w:space="0" w:color="808080"/>
            </w:tcBorders>
            <w:tcMar>
              <w:top w:w="0" w:type="dxa"/>
              <w:left w:w="108" w:type="dxa"/>
              <w:bottom w:w="0" w:type="dxa"/>
              <w:right w:w="108" w:type="dxa"/>
            </w:tcMar>
            <w:hideMark/>
          </w:tcPr>
          <w:p w14:paraId="79FB3F27" w14:textId="77777777" w:rsidR="00E81522" w:rsidRPr="00E81522" w:rsidRDefault="00E81522" w:rsidP="00E81522">
            <w:pPr>
              <w:keepNext/>
              <w:overflowPunct/>
              <w:autoSpaceDE/>
              <w:autoSpaceDN/>
              <w:adjustRightInd/>
              <w:spacing w:after="0" w:line="252" w:lineRule="auto"/>
              <w:jc w:val="center"/>
              <w:textAlignment w:val="auto"/>
              <w:rPr>
                <w:rFonts w:ascii="Arial" w:eastAsiaTheme="minorEastAsia" w:hAnsi="Arial" w:cs="Arial"/>
                <w:sz w:val="22"/>
                <w:szCs w:val="22"/>
                <w:lang w:val="en-US" w:eastAsia="en-US"/>
              </w:rPr>
            </w:pPr>
            <w:r w:rsidRPr="00E81522">
              <w:rPr>
                <w:rFonts w:ascii="Arial" w:eastAsiaTheme="minorEastAsia" w:hAnsi="Arial" w:cs="Arial"/>
                <w:sz w:val="22"/>
                <w:szCs w:val="22"/>
                <w:lang w:val="en-US" w:eastAsia="en-US"/>
              </w:rPr>
              <w:t>No</w:t>
            </w:r>
          </w:p>
        </w:tc>
      </w:tr>
    </w:tbl>
    <w:p w14:paraId="015AE23B" w14:textId="77777777" w:rsidR="00E81522" w:rsidRPr="00E81522" w:rsidRDefault="00E81522" w:rsidP="00E81522">
      <w:pPr>
        <w:overflowPunct/>
        <w:autoSpaceDE/>
        <w:autoSpaceDN/>
        <w:adjustRightInd/>
        <w:spacing w:after="160" w:line="259" w:lineRule="auto"/>
        <w:textAlignment w:val="auto"/>
        <w:rPr>
          <w:rFonts w:asciiTheme="minorHAnsi" w:eastAsiaTheme="minorEastAsia" w:hAnsiTheme="minorHAnsi" w:cstheme="minorBidi"/>
          <w:sz w:val="22"/>
          <w:szCs w:val="22"/>
          <w:lang w:eastAsia="zh-CN"/>
        </w:rPr>
      </w:pPr>
    </w:p>
    <w:p w14:paraId="16A5ABBB" w14:textId="77777777" w:rsidR="00E81522" w:rsidRPr="00E55EB5" w:rsidRDefault="00E81522" w:rsidP="00E81522">
      <w:pPr>
        <w:overflowPunct/>
        <w:autoSpaceDE/>
        <w:autoSpaceDN/>
        <w:adjustRightInd/>
        <w:spacing w:after="160" w:line="259" w:lineRule="auto"/>
        <w:textAlignment w:val="auto"/>
        <w:rPr>
          <w:rFonts w:ascii="Arial" w:eastAsiaTheme="minorEastAsia" w:hAnsi="Arial" w:cs="Arial"/>
          <w:lang w:eastAsia="zh-CN"/>
        </w:rPr>
      </w:pPr>
      <w:r w:rsidRPr="00E55EB5">
        <w:rPr>
          <w:rFonts w:ascii="Arial" w:eastAsiaTheme="minorEastAsia" w:hAnsi="Arial" w:cs="Arial"/>
          <w:lang w:eastAsia="zh-CN"/>
        </w:rPr>
        <w:t>UE signalling:</w:t>
      </w:r>
    </w:p>
    <w:p w14:paraId="6CB9E48C" w14:textId="77777777" w:rsidR="00E81522" w:rsidRPr="00E55EB5" w:rsidRDefault="00E81522" w:rsidP="001277A4">
      <w:pPr>
        <w:numPr>
          <w:ilvl w:val="0"/>
          <w:numId w:val="18"/>
        </w:numPr>
        <w:overflowPunct/>
        <w:autoSpaceDE/>
        <w:autoSpaceDN/>
        <w:adjustRightInd/>
        <w:spacing w:after="160" w:line="259" w:lineRule="auto"/>
        <w:contextualSpacing/>
        <w:textAlignment w:val="auto"/>
        <w:rPr>
          <w:rFonts w:ascii="Arial" w:eastAsiaTheme="minorEastAsia" w:hAnsi="Arial" w:cs="Arial"/>
          <w:lang w:eastAsia="zh-CN"/>
        </w:rPr>
      </w:pPr>
      <w:r w:rsidRPr="00E55EB5">
        <w:rPr>
          <w:rFonts w:ascii="Arial" w:eastAsiaTheme="minorEastAsia" w:hAnsi="Arial" w:cs="Arial"/>
          <w:lang w:eastAsia="zh-CN"/>
        </w:rPr>
        <w:t xml:space="preserve">A Rel-15 UE can indicate that </w:t>
      </w:r>
    </w:p>
    <w:p w14:paraId="3281BC5E" w14:textId="77777777" w:rsidR="00E81522" w:rsidRPr="00E55EB5" w:rsidRDefault="00E81522" w:rsidP="001277A4">
      <w:pPr>
        <w:numPr>
          <w:ilvl w:val="1"/>
          <w:numId w:val="18"/>
        </w:numPr>
        <w:overflowPunct/>
        <w:autoSpaceDE/>
        <w:autoSpaceDN/>
        <w:adjustRightInd/>
        <w:spacing w:after="160" w:line="259" w:lineRule="auto"/>
        <w:contextualSpacing/>
        <w:textAlignment w:val="auto"/>
        <w:rPr>
          <w:rFonts w:ascii="Arial" w:eastAsiaTheme="minorEastAsia" w:hAnsi="Arial" w:cs="Arial"/>
          <w:lang w:eastAsia="zh-CN"/>
        </w:rPr>
      </w:pPr>
      <w:r w:rsidRPr="00E55EB5">
        <w:rPr>
          <w:rFonts w:ascii="Arial" w:eastAsiaTheme="minorEastAsia" w:hAnsi="Arial" w:cs="Arial"/>
          <w:lang w:eastAsia="zh-CN"/>
        </w:rPr>
        <w:t xml:space="preserve">it supports CBG retransmission with </w:t>
      </w:r>
      <w:r w:rsidRPr="00E55EB5">
        <w:rPr>
          <w:rFonts w:ascii="Arial" w:eastAsiaTheme="minorEastAsia" w:hAnsi="Arial" w:cs="Arial"/>
          <w:lang w:val="en-US" w:eastAsia="zh-CN"/>
        </w:rPr>
        <w:t xml:space="preserve">in-order retransmission only, </w:t>
      </w:r>
      <w:r w:rsidRPr="00E55EB5">
        <w:rPr>
          <w:rFonts w:ascii="Arial" w:eastAsiaTheme="minorEastAsia" w:hAnsi="Arial" w:cs="Arial"/>
          <w:lang w:eastAsia="zh-CN"/>
        </w:rPr>
        <w:t xml:space="preserve">by indicating that it does not support </w:t>
      </w:r>
      <w:proofErr w:type="spellStart"/>
      <w:r w:rsidRPr="00E55EB5">
        <w:rPr>
          <w:rFonts w:ascii="Arial" w:eastAsiaTheme="minorEastAsia" w:hAnsi="Arial" w:cs="Arial"/>
          <w:i/>
          <w:iCs/>
          <w:lang w:val="en-US" w:eastAsia="en-US"/>
        </w:rPr>
        <w:t>cbg</w:t>
      </w:r>
      <w:proofErr w:type="spellEnd"/>
      <w:r w:rsidRPr="00E55EB5">
        <w:rPr>
          <w:rFonts w:ascii="Arial" w:eastAsiaTheme="minorEastAsia" w:hAnsi="Arial" w:cs="Arial"/>
          <w:i/>
          <w:iCs/>
          <w:lang w:val="en-US" w:eastAsia="en-US"/>
        </w:rPr>
        <w:t>-</w:t>
      </w:r>
      <w:proofErr w:type="spellStart"/>
      <w:r w:rsidRPr="00E55EB5">
        <w:rPr>
          <w:rFonts w:ascii="Arial" w:eastAsiaTheme="minorEastAsia" w:hAnsi="Arial" w:cs="Arial"/>
          <w:i/>
          <w:iCs/>
          <w:lang w:val="en-US" w:eastAsia="en-US"/>
        </w:rPr>
        <w:t>TransIndication</w:t>
      </w:r>
      <w:proofErr w:type="spellEnd"/>
      <w:r w:rsidRPr="00E55EB5">
        <w:rPr>
          <w:rFonts w:ascii="Arial" w:eastAsiaTheme="minorEastAsia" w:hAnsi="Arial" w:cs="Arial"/>
          <w:i/>
          <w:iCs/>
          <w:lang w:val="en-US" w:eastAsia="en-US"/>
        </w:rPr>
        <w:t>-</w:t>
      </w:r>
      <w:proofErr w:type="gramStart"/>
      <w:r w:rsidRPr="00E55EB5">
        <w:rPr>
          <w:rFonts w:ascii="Arial" w:eastAsiaTheme="minorEastAsia" w:hAnsi="Arial" w:cs="Arial"/>
          <w:i/>
          <w:iCs/>
          <w:lang w:val="en-US" w:eastAsia="en-US"/>
        </w:rPr>
        <w:t>UL</w:t>
      </w:r>
      <w:r w:rsidRPr="00E55EB5">
        <w:rPr>
          <w:rFonts w:ascii="Arial" w:eastAsiaTheme="minorEastAsia" w:hAnsi="Arial" w:cs="Arial"/>
          <w:lang w:val="en-US" w:eastAsia="zh-CN"/>
        </w:rPr>
        <w:t>, but</w:t>
      </w:r>
      <w:proofErr w:type="gramEnd"/>
      <w:r w:rsidRPr="00E55EB5">
        <w:rPr>
          <w:rFonts w:ascii="Arial" w:eastAsiaTheme="minorEastAsia" w:hAnsi="Arial" w:cs="Arial"/>
          <w:lang w:val="en-US" w:eastAsia="zh-CN"/>
        </w:rPr>
        <w:t xml:space="preserve"> supports</w:t>
      </w:r>
      <w:r w:rsidRPr="00E55EB5">
        <w:rPr>
          <w:rFonts w:ascii="Arial" w:eastAsiaTheme="minorEastAsia" w:hAnsi="Arial" w:cs="Arial"/>
          <w:i/>
          <w:iCs/>
          <w:lang w:eastAsia="zh-CN"/>
        </w:rPr>
        <w:t xml:space="preserve"> </w:t>
      </w:r>
      <w:proofErr w:type="spellStart"/>
      <w:r w:rsidRPr="00E55EB5">
        <w:rPr>
          <w:rFonts w:ascii="Arial" w:eastAsiaTheme="minorEastAsia" w:hAnsi="Arial" w:cs="Arial"/>
          <w:i/>
          <w:iCs/>
          <w:lang w:eastAsia="zh-CN"/>
        </w:rPr>
        <w:t>cbg</w:t>
      </w:r>
      <w:proofErr w:type="spellEnd"/>
      <w:r w:rsidRPr="00E55EB5">
        <w:rPr>
          <w:rFonts w:ascii="Arial" w:eastAsiaTheme="minorEastAsia" w:hAnsi="Arial" w:cs="Arial"/>
          <w:i/>
          <w:iCs/>
          <w:lang w:eastAsia="zh-CN"/>
        </w:rPr>
        <w:t>-</w:t>
      </w:r>
      <w:proofErr w:type="spellStart"/>
      <w:r w:rsidRPr="00E55EB5">
        <w:rPr>
          <w:rFonts w:ascii="Arial" w:eastAsiaTheme="minorEastAsia" w:hAnsi="Arial" w:cs="Arial"/>
          <w:i/>
          <w:iCs/>
          <w:lang w:eastAsia="zh-CN"/>
        </w:rPr>
        <w:t>TransCancelledPUSCH</w:t>
      </w:r>
      <w:proofErr w:type="spellEnd"/>
      <w:r w:rsidRPr="00E55EB5">
        <w:rPr>
          <w:rFonts w:ascii="Arial" w:eastAsiaTheme="minorEastAsia" w:hAnsi="Arial" w:cs="Arial"/>
          <w:i/>
          <w:iCs/>
          <w:lang w:eastAsia="zh-CN"/>
        </w:rPr>
        <w:t>-UL</w:t>
      </w:r>
      <w:r w:rsidRPr="00E55EB5">
        <w:rPr>
          <w:rFonts w:ascii="Arial" w:eastAsiaTheme="minorEastAsia" w:hAnsi="Arial" w:cs="Arial"/>
          <w:lang w:val="en-US" w:eastAsia="zh-CN"/>
        </w:rPr>
        <w:t>.</w:t>
      </w:r>
    </w:p>
    <w:p w14:paraId="36243ACA" w14:textId="77777777" w:rsidR="00E81522" w:rsidRPr="00E55EB5" w:rsidRDefault="00E81522" w:rsidP="001277A4">
      <w:pPr>
        <w:numPr>
          <w:ilvl w:val="1"/>
          <w:numId w:val="18"/>
        </w:numPr>
        <w:overflowPunct/>
        <w:autoSpaceDE/>
        <w:autoSpaceDN/>
        <w:adjustRightInd/>
        <w:spacing w:after="160" w:line="259" w:lineRule="auto"/>
        <w:contextualSpacing/>
        <w:textAlignment w:val="auto"/>
        <w:rPr>
          <w:rFonts w:ascii="Arial" w:eastAsiaTheme="minorEastAsia" w:hAnsi="Arial" w:cs="Arial"/>
          <w:lang w:eastAsia="zh-CN"/>
        </w:rPr>
      </w:pPr>
      <w:r w:rsidRPr="00E55EB5">
        <w:rPr>
          <w:rFonts w:ascii="Arial" w:eastAsiaTheme="minorEastAsia" w:hAnsi="Arial" w:cs="Arial"/>
          <w:lang w:eastAsia="zh-CN"/>
        </w:rPr>
        <w:t>it supports CBG retransmission, both i</w:t>
      </w:r>
      <w:r w:rsidRPr="00E55EB5">
        <w:rPr>
          <w:rFonts w:ascii="Arial" w:eastAsiaTheme="minorEastAsia" w:hAnsi="Arial" w:cs="Arial"/>
          <w:lang w:val="en-US" w:eastAsia="zh-CN"/>
        </w:rPr>
        <w:t xml:space="preserve">n-order and out-of-order </w:t>
      </w:r>
      <w:proofErr w:type="gramStart"/>
      <w:r w:rsidRPr="00E55EB5">
        <w:rPr>
          <w:rFonts w:ascii="Arial" w:eastAsiaTheme="minorEastAsia" w:hAnsi="Arial" w:cs="Arial"/>
          <w:lang w:val="en-US" w:eastAsia="zh-CN"/>
        </w:rPr>
        <w:t>CBG,</w:t>
      </w:r>
      <w:r w:rsidRPr="00E55EB5">
        <w:rPr>
          <w:rFonts w:ascii="Arial" w:eastAsiaTheme="minorEastAsia" w:hAnsi="Arial" w:cs="Arial"/>
          <w:lang w:eastAsia="zh-CN"/>
        </w:rPr>
        <w:t xml:space="preserve">  by</w:t>
      </w:r>
      <w:proofErr w:type="gramEnd"/>
      <w:r w:rsidRPr="00E55EB5">
        <w:rPr>
          <w:rFonts w:ascii="Arial" w:eastAsiaTheme="minorEastAsia" w:hAnsi="Arial" w:cs="Arial"/>
          <w:lang w:eastAsia="zh-CN"/>
        </w:rPr>
        <w:t xml:space="preserve"> indicating that it supports </w:t>
      </w:r>
      <w:proofErr w:type="spellStart"/>
      <w:r w:rsidRPr="00E55EB5">
        <w:rPr>
          <w:rFonts w:ascii="Arial" w:eastAsiaTheme="minorEastAsia" w:hAnsi="Arial" w:cs="Arial"/>
          <w:i/>
          <w:iCs/>
          <w:lang w:val="en-US" w:eastAsia="en-US"/>
        </w:rPr>
        <w:t>cbg</w:t>
      </w:r>
      <w:proofErr w:type="spellEnd"/>
      <w:r w:rsidRPr="00E55EB5">
        <w:rPr>
          <w:rFonts w:ascii="Arial" w:eastAsiaTheme="minorEastAsia" w:hAnsi="Arial" w:cs="Arial"/>
          <w:i/>
          <w:iCs/>
          <w:lang w:val="en-US" w:eastAsia="en-US"/>
        </w:rPr>
        <w:t>-</w:t>
      </w:r>
      <w:proofErr w:type="spellStart"/>
      <w:r w:rsidRPr="00E55EB5">
        <w:rPr>
          <w:rFonts w:ascii="Arial" w:eastAsiaTheme="minorEastAsia" w:hAnsi="Arial" w:cs="Arial"/>
          <w:i/>
          <w:iCs/>
          <w:lang w:val="en-US" w:eastAsia="en-US"/>
        </w:rPr>
        <w:t>TransIndication</w:t>
      </w:r>
      <w:proofErr w:type="spellEnd"/>
      <w:r w:rsidRPr="00E55EB5">
        <w:rPr>
          <w:rFonts w:ascii="Arial" w:eastAsiaTheme="minorEastAsia" w:hAnsi="Arial" w:cs="Arial"/>
          <w:i/>
          <w:iCs/>
          <w:lang w:val="en-US" w:eastAsia="en-US"/>
        </w:rPr>
        <w:t>-UL</w:t>
      </w:r>
      <w:r w:rsidRPr="00E55EB5">
        <w:rPr>
          <w:rFonts w:ascii="Arial" w:eastAsiaTheme="minorEastAsia" w:hAnsi="Arial" w:cs="Arial"/>
          <w:lang w:val="en-US" w:eastAsia="zh-CN"/>
        </w:rPr>
        <w:t xml:space="preserve">. In this case, the UE </w:t>
      </w:r>
      <w:proofErr w:type="gramStart"/>
      <w:r w:rsidRPr="00E55EB5">
        <w:rPr>
          <w:rFonts w:ascii="Arial" w:eastAsiaTheme="minorEastAsia" w:hAnsi="Arial" w:cs="Arial"/>
          <w:lang w:val="en-US" w:eastAsia="zh-CN"/>
        </w:rPr>
        <w:t>has to</w:t>
      </w:r>
      <w:proofErr w:type="gramEnd"/>
      <w:r w:rsidRPr="00E55EB5">
        <w:rPr>
          <w:rFonts w:ascii="Arial" w:eastAsiaTheme="minorEastAsia" w:hAnsi="Arial" w:cs="Arial"/>
          <w:lang w:val="en-US" w:eastAsia="zh-CN"/>
        </w:rPr>
        <w:t xml:space="preserve"> indicate support of </w:t>
      </w:r>
      <w:proofErr w:type="spellStart"/>
      <w:r w:rsidRPr="00E55EB5">
        <w:rPr>
          <w:rFonts w:ascii="Arial" w:eastAsiaTheme="minorEastAsia" w:hAnsi="Arial" w:cs="Arial"/>
          <w:i/>
          <w:iCs/>
          <w:lang w:eastAsia="zh-CN"/>
        </w:rPr>
        <w:t>cbg</w:t>
      </w:r>
      <w:proofErr w:type="spellEnd"/>
      <w:r w:rsidRPr="00E55EB5">
        <w:rPr>
          <w:rFonts w:ascii="Arial" w:eastAsiaTheme="minorEastAsia" w:hAnsi="Arial" w:cs="Arial"/>
          <w:i/>
          <w:iCs/>
          <w:lang w:eastAsia="zh-CN"/>
        </w:rPr>
        <w:t>-</w:t>
      </w:r>
      <w:proofErr w:type="spellStart"/>
      <w:r w:rsidRPr="00E55EB5">
        <w:rPr>
          <w:rFonts w:ascii="Arial" w:eastAsiaTheme="minorEastAsia" w:hAnsi="Arial" w:cs="Arial"/>
          <w:i/>
          <w:iCs/>
          <w:lang w:eastAsia="zh-CN"/>
        </w:rPr>
        <w:t>TransCancelledPUSCH</w:t>
      </w:r>
      <w:proofErr w:type="spellEnd"/>
      <w:r w:rsidRPr="00E55EB5">
        <w:rPr>
          <w:rFonts w:ascii="Arial" w:eastAsiaTheme="minorEastAsia" w:hAnsi="Arial" w:cs="Arial"/>
          <w:i/>
          <w:iCs/>
          <w:lang w:eastAsia="zh-CN"/>
        </w:rPr>
        <w:t>-UL</w:t>
      </w:r>
      <w:r w:rsidRPr="00E55EB5">
        <w:rPr>
          <w:rFonts w:ascii="Arial" w:eastAsiaTheme="minorEastAsia" w:hAnsi="Arial" w:cs="Arial"/>
          <w:lang w:val="en-US" w:eastAsia="zh-CN"/>
        </w:rPr>
        <w:t xml:space="preserve"> also.</w:t>
      </w:r>
    </w:p>
    <w:p w14:paraId="26F02CA7" w14:textId="77777777" w:rsidR="00E81522" w:rsidRPr="00E55EB5" w:rsidRDefault="00E81522" w:rsidP="001277A4">
      <w:pPr>
        <w:numPr>
          <w:ilvl w:val="0"/>
          <w:numId w:val="18"/>
        </w:numPr>
        <w:overflowPunct/>
        <w:autoSpaceDE/>
        <w:autoSpaceDN/>
        <w:adjustRightInd/>
        <w:spacing w:after="160" w:line="259" w:lineRule="auto"/>
        <w:contextualSpacing/>
        <w:textAlignment w:val="auto"/>
        <w:rPr>
          <w:rFonts w:ascii="Arial" w:eastAsiaTheme="minorEastAsia" w:hAnsi="Arial" w:cs="Arial"/>
          <w:lang w:eastAsia="zh-CN"/>
        </w:rPr>
      </w:pPr>
      <w:r w:rsidRPr="00E55EB5">
        <w:rPr>
          <w:rFonts w:ascii="Arial" w:eastAsiaTheme="minorEastAsia" w:hAnsi="Arial" w:cs="Arial"/>
          <w:lang w:eastAsia="zh-CN"/>
        </w:rPr>
        <w:t xml:space="preserve">A Rel-16 can indicate </w:t>
      </w:r>
      <w:proofErr w:type="gramStart"/>
      <w:r w:rsidRPr="00E55EB5">
        <w:rPr>
          <w:rFonts w:ascii="Arial" w:eastAsiaTheme="minorEastAsia" w:hAnsi="Arial" w:cs="Arial"/>
          <w:lang w:eastAsia="zh-CN"/>
        </w:rPr>
        <w:t>similar to</w:t>
      </w:r>
      <w:proofErr w:type="gramEnd"/>
      <w:r w:rsidRPr="00E55EB5">
        <w:rPr>
          <w:rFonts w:ascii="Arial" w:eastAsiaTheme="minorEastAsia" w:hAnsi="Arial" w:cs="Arial"/>
          <w:lang w:eastAsia="zh-CN"/>
        </w:rPr>
        <w:t xml:space="preserve"> Rel-15 UE. </w:t>
      </w:r>
    </w:p>
    <w:p w14:paraId="26E95613" w14:textId="77777777" w:rsidR="00E55EB5" w:rsidRDefault="00E55EB5" w:rsidP="00E81522">
      <w:pPr>
        <w:overflowPunct/>
        <w:autoSpaceDE/>
        <w:autoSpaceDN/>
        <w:adjustRightInd/>
        <w:spacing w:after="160" w:line="259" w:lineRule="auto"/>
        <w:textAlignment w:val="auto"/>
        <w:rPr>
          <w:rFonts w:asciiTheme="minorHAnsi" w:eastAsiaTheme="minorEastAsia" w:hAnsiTheme="minorHAnsi" w:cstheme="minorBidi"/>
          <w:sz w:val="22"/>
          <w:szCs w:val="22"/>
          <w:lang w:eastAsia="zh-CN"/>
        </w:rPr>
      </w:pPr>
    </w:p>
    <w:p w14:paraId="4C820C4C" w14:textId="4C6A591C" w:rsidR="00E81522" w:rsidRPr="00E81522" w:rsidRDefault="00E81522" w:rsidP="00E55EB5">
      <w:pPr>
        <w:pStyle w:val="BodyText"/>
        <w:rPr>
          <w:rFonts w:eastAsiaTheme="minorEastAsia"/>
        </w:rPr>
      </w:pPr>
      <w:r w:rsidRPr="00E81522">
        <w:rPr>
          <w:rFonts w:eastAsiaTheme="minorEastAsia"/>
        </w:rPr>
        <w:t xml:space="preserve">This approach has the benefit that it is backwards compatible. For both Rel-15 and Rel-16 UEs, it allows CBG-based retransmission even if a UE only supports in-order CBG retransmission. </w:t>
      </w:r>
    </w:p>
    <w:p w14:paraId="169561A3" w14:textId="2F60D071" w:rsidR="00E81522" w:rsidRPr="00E81522" w:rsidRDefault="00E81522" w:rsidP="00E55EB5">
      <w:pPr>
        <w:pStyle w:val="BodyText"/>
        <w:rPr>
          <w:rFonts w:eastAsiaTheme="minorEastAsia"/>
        </w:rPr>
      </w:pPr>
      <w:r w:rsidRPr="00E81522">
        <w:rPr>
          <w:rFonts w:eastAsiaTheme="minorEastAsia"/>
        </w:rPr>
        <w:t>Comp</w:t>
      </w:r>
      <w:r>
        <w:rPr>
          <w:rFonts w:eastAsiaTheme="minorEastAsia"/>
        </w:rPr>
        <w:t>aring Approach 1, 2, 3, Approach 1 is the cleanest and preferred, if non-</w:t>
      </w:r>
      <w:proofErr w:type="gramStart"/>
      <w:r>
        <w:rPr>
          <w:rFonts w:eastAsiaTheme="minorEastAsia"/>
        </w:rPr>
        <w:t>backwards-compatibility</w:t>
      </w:r>
      <w:proofErr w:type="gramEnd"/>
      <w:r>
        <w:rPr>
          <w:rFonts w:eastAsiaTheme="minorEastAsia"/>
        </w:rPr>
        <w:t xml:space="preserve"> is not a concern. Otherwise, Approach 3 can be adopted. Approach 2 is not </w:t>
      </w:r>
      <w:proofErr w:type="spellStart"/>
      <w:r>
        <w:rPr>
          <w:rFonts w:eastAsiaTheme="minorEastAsia"/>
        </w:rPr>
        <w:t>favo</w:t>
      </w:r>
      <w:r w:rsidR="00E55EB5">
        <w:rPr>
          <w:rFonts w:eastAsiaTheme="minorEastAsia"/>
        </w:rPr>
        <w:t>r</w:t>
      </w:r>
      <w:r>
        <w:rPr>
          <w:rFonts w:eastAsiaTheme="minorEastAsia"/>
        </w:rPr>
        <w:t>able</w:t>
      </w:r>
      <w:proofErr w:type="spellEnd"/>
      <w:r>
        <w:rPr>
          <w:rFonts w:eastAsiaTheme="minorEastAsia"/>
        </w:rPr>
        <w:t>.</w:t>
      </w:r>
    </w:p>
    <w:p w14:paraId="75019EA8" w14:textId="76979BD5" w:rsidR="00E81522" w:rsidRPr="00E55EB5" w:rsidRDefault="00E81522" w:rsidP="00E55EB5">
      <w:pPr>
        <w:pStyle w:val="Proposal"/>
        <w:tabs>
          <w:tab w:val="clear" w:pos="1701"/>
        </w:tabs>
        <w:ind w:left="1710" w:hanging="1701"/>
        <w:rPr>
          <w:rFonts w:eastAsia="SimSun"/>
          <w:lang w:val="en-US"/>
        </w:rPr>
      </w:pPr>
      <w:bookmarkStart w:id="20" w:name="_Toc53814459"/>
      <w:r w:rsidRPr="00E55EB5">
        <w:rPr>
          <w:rFonts w:eastAsia="SimSun"/>
          <w:lang w:val="en-US"/>
        </w:rPr>
        <w:t>For introducing the new FG "Out-of-order CBG-based re-transmission(s) with cancelled initial PUSCH transmission", adopt approach 1 if no concern of non-backwards-compatibility; otherwise, adopt Approach 3.</w:t>
      </w:r>
      <w:bookmarkEnd w:id="20"/>
    </w:p>
    <w:p w14:paraId="248DF929" w14:textId="77777777" w:rsidR="00307D0D" w:rsidRPr="00E81522" w:rsidRDefault="00307D0D" w:rsidP="00307D0D"/>
    <w:p w14:paraId="159DEF4E" w14:textId="2442D03C" w:rsidR="000B45B6" w:rsidRDefault="00D53056" w:rsidP="000B45B6">
      <w:pPr>
        <w:pStyle w:val="Heading2"/>
        <w:rPr>
          <w:lang w:val="en-US"/>
        </w:rPr>
      </w:pPr>
      <w:bookmarkStart w:id="21" w:name="_Toc47741932"/>
      <w:r>
        <w:rPr>
          <w:lang w:val="en-US"/>
        </w:rPr>
        <w:t>2.4</w:t>
      </w:r>
      <w:r>
        <w:rPr>
          <w:lang w:val="en-US"/>
        </w:rPr>
        <w:tab/>
      </w:r>
      <w:proofErr w:type="spellStart"/>
      <w:r w:rsidR="000B45B6" w:rsidRPr="0006270D">
        <w:rPr>
          <w:lang w:val="en-US"/>
        </w:rPr>
        <w:t>II</w:t>
      </w:r>
      <w:r w:rsidR="002C325F">
        <w:rPr>
          <w:lang w:val="en-US"/>
        </w:rPr>
        <w:t>o</w:t>
      </w:r>
      <w:r w:rsidR="000B45B6" w:rsidRPr="0006270D">
        <w:rPr>
          <w:lang w:val="en-US"/>
        </w:rPr>
        <w:t>T</w:t>
      </w:r>
      <w:bookmarkEnd w:id="21"/>
      <w:proofErr w:type="spellEnd"/>
    </w:p>
    <w:p w14:paraId="323B5D39" w14:textId="46DF719A" w:rsidR="00307D0D" w:rsidRPr="00E81522" w:rsidRDefault="00E81522" w:rsidP="00E81522">
      <w:pPr>
        <w:pStyle w:val="BodyText"/>
      </w:pPr>
      <w:r>
        <w:t>No further input.</w:t>
      </w:r>
    </w:p>
    <w:p w14:paraId="66F23E9A" w14:textId="163E40C2" w:rsidR="000B45B6" w:rsidRDefault="00D53056" w:rsidP="000B45B6">
      <w:pPr>
        <w:pStyle w:val="Heading2"/>
      </w:pPr>
      <w:bookmarkStart w:id="22" w:name="_Toc47741933"/>
      <w:r>
        <w:lastRenderedPageBreak/>
        <w:t>2.5</w:t>
      </w:r>
      <w:r>
        <w:tab/>
      </w:r>
      <w:r w:rsidR="0006270D">
        <w:t>P</w:t>
      </w:r>
      <w:r w:rsidR="000B45B6">
        <w:t>ositioning</w:t>
      </w:r>
      <w:bookmarkEnd w:id="22"/>
    </w:p>
    <w:p w14:paraId="6D4718C2" w14:textId="7E3635CA" w:rsidR="00D53056" w:rsidRPr="00D53056" w:rsidRDefault="00E002B9" w:rsidP="00E002B9">
      <w:pPr>
        <w:pStyle w:val="BodyText"/>
      </w:pPr>
      <w:r>
        <w:t>No further input</w:t>
      </w:r>
      <w:r w:rsidR="00921997">
        <w:t>.</w:t>
      </w:r>
    </w:p>
    <w:p w14:paraId="76588DC8" w14:textId="2FE3919E" w:rsidR="000B45B6" w:rsidRDefault="00D53056" w:rsidP="000B45B6">
      <w:pPr>
        <w:pStyle w:val="Heading2"/>
      </w:pPr>
      <w:bookmarkStart w:id="23" w:name="_Toc47741934"/>
      <w:r>
        <w:t>2.6</w:t>
      </w:r>
      <w:r>
        <w:tab/>
      </w:r>
      <w:r w:rsidR="000B45B6">
        <w:t>TEI</w:t>
      </w:r>
      <w:r w:rsidR="002C325F">
        <w:t>16</w:t>
      </w:r>
      <w:bookmarkEnd w:id="23"/>
    </w:p>
    <w:p w14:paraId="3E442AD1" w14:textId="3D5E588A" w:rsidR="000B45B6" w:rsidRDefault="00D53056" w:rsidP="000B45B6">
      <w:pPr>
        <w:pStyle w:val="Heading2"/>
      </w:pPr>
      <w:bookmarkStart w:id="24" w:name="_Toc47741937"/>
      <w:r>
        <w:t>2.7</w:t>
      </w:r>
      <w:r>
        <w:tab/>
      </w:r>
      <w:r w:rsidR="000B45B6">
        <w:t>5G</w:t>
      </w:r>
      <w:r w:rsidR="0006270D">
        <w:t xml:space="preserve"> </w:t>
      </w:r>
      <w:r w:rsidR="000B45B6">
        <w:t>V2X</w:t>
      </w:r>
      <w:bookmarkEnd w:id="24"/>
    </w:p>
    <w:p w14:paraId="3AE586CC" w14:textId="4AB82825" w:rsidR="000D6B1C" w:rsidRDefault="000D6B1C" w:rsidP="008B7F0F">
      <w:pPr>
        <w:pStyle w:val="BodyText"/>
      </w:pPr>
      <w:r w:rsidRPr="0017726D">
        <w:t>During RAN1#102-e meeting, it was discussed the necessity of adding a new FG for the UE V2X features based on the following agreements:</w:t>
      </w:r>
    </w:p>
    <w:tbl>
      <w:tblPr>
        <w:tblStyle w:val="TableGrid"/>
        <w:tblW w:w="0" w:type="auto"/>
        <w:tblLook w:val="04A0" w:firstRow="1" w:lastRow="0" w:firstColumn="1" w:lastColumn="0" w:noHBand="0" w:noVBand="1"/>
      </w:tblPr>
      <w:tblGrid>
        <w:gridCol w:w="9629"/>
      </w:tblGrid>
      <w:tr w:rsidR="009B0ADF" w14:paraId="26DD0A02" w14:textId="77777777" w:rsidTr="009B0ADF">
        <w:tc>
          <w:tcPr>
            <w:tcW w:w="9629" w:type="dxa"/>
          </w:tcPr>
          <w:p w14:paraId="08D5B4F0" w14:textId="77777777" w:rsidR="009B0ADF" w:rsidRPr="00197E88" w:rsidRDefault="009B0ADF" w:rsidP="009B0ADF">
            <w:pPr>
              <w:spacing w:before="240"/>
              <w:rPr>
                <w:highlight w:val="green"/>
                <w:lang w:val="fi-FI"/>
              </w:rPr>
            </w:pPr>
            <w:r w:rsidRPr="00197E88">
              <w:rPr>
                <w:highlight w:val="green"/>
                <w:lang w:val="fi-FI"/>
              </w:rPr>
              <w:t>Agreements:</w:t>
            </w:r>
          </w:p>
          <w:p w14:paraId="098B163C" w14:textId="77777777" w:rsidR="009B0ADF" w:rsidRDefault="009B0ADF" w:rsidP="001277A4">
            <w:pPr>
              <w:pStyle w:val="ListParagraph"/>
              <w:numPr>
                <w:ilvl w:val="0"/>
                <w:numId w:val="15"/>
              </w:numPr>
              <w:overflowPunct/>
              <w:autoSpaceDE/>
              <w:autoSpaceDN/>
              <w:adjustRightInd/>
              <w:textAlignment w:val="auto"/>
              <w:rPr>
                <w:lang w:val="fi-FI"/>
              </w:rPr>
            </w:pPr>
            <w:r>
              <w:rPr>
                <w:lang w:val="fi-FI"/>
              </w:rPr>
              <w:t>Note: It is understood that the carrier transmitting DCI formats 3_0/3_1 is configurable per the current signalling</w:t>
            </w:r>
          </w:p>
          <w:p w14:paraId="37E0B45E" w14:textId="77777777" w:rsidR="009B0ADF" w:rsidRDefault="009B0ADF" w:rsidP="001277A4">
            <w:pPr>
              <w:pStyle w:val="ListParagraph"/>
              <w:numPr>
                <w:ilvl w:val="1"/>
                <w:numId w:val="15"/>
              </w:numPr>
              <w:overflowPunct/>
              <w:autoSpaceDE/>
              <w:autoSpaceDN/>
              <w:adjustRightInd/>
              <w:textAlignment w:val="auto"/>
              <w:rPr>
                <w:lang w:val="fi-FI"/>
              </w:rPr>
            </w:pPr>
            <w:r>
              <w:rPr>
                <w:lang w:val="fi-FI"/>
              </w:rPr>
              <w:t>Only one carrier can be configured for a UE to monitor DCI formats 3_0/3_1</w:t>
            </w:r>
          </w:p>
          <w:p w14:paraId="4274594F" w14:textId="77777777" w:rsidR="009B0ADF" w:rsidRDefault="009B0ADF" w:rsidP="001277A4">
            <w:pPr>
              <w:pStyle w:val="ListParagraph"/>
              <w:numPr>
                <w:ilvl w:val="1"/>
                <w:numId w:val="15"/>
              </w:numPr>
              <w:overflowPunct/>
              <w:autoSpaceDE/>
              <w:autoSpaceDN/>
              <w:adjustRightInd/>
              <w:textAlignment w:val="auto"/>
            </w:pPr>
            <w:r w:rsidRPr="00266836">
              <w:t>From RAN1 perspective, no additional RRC signaling is necessary.</w:t>
            </w:r>
          </w:p>
          <w:p w14:paraId="0492F967" w14:textId="77777777" w:rsidR="009B0ADF" w:rsidRPr="009B0ADF" w:rsidRDefault="009B0ADF" w:rsidP="001277A4">
            <w:pPr>
              <w:pStyle w:val="ListParagraph"/>
              <w:numPr>
                <w:ilvl w:val="1"/>
                <w:numId w:val="15"/>
              </w:numPr>
              <w:overflowPunct/>
              <w:autoSpaceDE/>
              <w:autoSpaceDN/>
              <w:adjustRightInd/>
              <w:textAlignment w:val="auto"/>
              <w:rPr>
                <w:highlight w:val="yellow"/>
              </w:rPr>
            </w:pPr>
            <w:r w:rsidRPr="009B0ADF">
              <w:rPr>
                <w:highlight w:val="yellow"/>
              </w:rPr>
              <w:t xml:space="preserve">It is subject to UE capability discussion for the case when the carrier </w:t>
            </w:r>
            <w:r w:rsidRPr="009B0ADF">
              <w:rPr>
                <w:highlight w:val="yellow"/>
                <w:lang w:val="fi-FI"/>
              </w:rPr>
              <w:t>transmitting DCI formats 3_0/3_1 is different from the SL carrier</w:t>
            </w:r>
          </w:p>
          <w:p w14:paraId="1576A5C2" w14:textId="77777777" w:rsidR="009B0ADF" w:rsidRDefault="009B0ADF" w:rsidP="001277A4">
            <w:pPr>
              <w:pStyle w:val="ListParagraph"/>
              <w:numPr>
                <w:ilvl w:val="0"/>
                <w:numId w:val="15"/>
              </w:numPr>
              <w:overflowPunct/>
              <w:autoSpaceDE/>
              <w:autoSpaceDN/>
              <w:adjustRightInd/>
              <w:textAlignment w:val="auto"/>
            </w:pPr>
            <w:r>
              <w:t xml:space="preserve">The PUCCH group containing </w:t>
            </w:r>
            <w:r>
              <w:rPr>
                <w:lang w:val="fi-FI"/>
              </w:rPr>
              <w:t xml:space="preserve">the carrier transmitting DCI format 3_0 is also the PUCCH group </w:t>
            </w:r>
            <w:r w:rsidRPr="00266836">
              <w:t>carrying SL HARQ-ACK reports</w:t>
            </w:r>
            <w:r>
              <w:t xml:space="preserve"> (either on </w:t>
            </w:r>
            <w:r w:rsidRPr="00266836">
              <w:t>PCell or PUCCH SCell</w:t>
            </w:r>
            <w:r>
              <w:t>)</w:t>
            </w:r>
          </w:p>
          <w:p w14:paraId="4A8D3953" w14:textId="780ACA6B" w:rsidR="009B0ADF" w:rsidRPr="009B0ADF" w:rsidRDefault="009B0ADF" w:rsidP="001277A4">
            <w:pPr>
              <w:pStyle w:val="ListParagraph"/>
              <w:numPr>
                <w:ilvl w:val="1"/>
                <w:numId w:val="15"/>
              </w:numPr>
              <w:overflowPunct/>
              <w:autoSpaceDE/>
              <w:autoSpaceDN/>
              <w:adjustRightInd/>
              <w:spacing w:after="240"/>
              <w:textAlignment w:val="auto"/>
            </w:pPr>
            <w:r>
              <w:t xml:space="preserve">It is assumed that if CG type 1 is configured for CG SL HARQ-ACK reporting, it there is always a configuration of a carrier transmitting DCI format 3_0 </w:t>
            </w:r>
          </w:p>
        </w:tc>
      </w:tr>
    </w:tbl>
    <w:p w14:paraId="18B548AD" w14:textId="7BAD8BA6" w:rsidR="000D6B1C" w:rsidRPr="0017726D" w:rsidRDefault="000D6B1C" w:rsidP="0017726D">
      <w:pPr>
        <w:spacing w:before="240"/>
        <w:jc w:val="both"/>
        <w:rPr>
          <w:rFonts w:ascii="Arial" w:hAnsi="Arial" w:cs="Arial"/>
          <w:lang w:val="en-US"/>
        </w:rPr>
      </w:pPr>
      <w:r w:rsidRPr="0017726D">
        <w:rPr>
          <w:rFonts w:ascii="Arial" w:hAnsi="Arial" w:cs="Arial"/>
          <w:lang w:val="en-US"/>
        </w:rPr>
        <w:t xml:space="preserve">For the </w:t>
      </w:r>
      <w:r w:rsidR="009B0ADF">
        <w:rPr>
          <w:rFonts w:ascii="Arial" w:hAnsi="Arial" w:cs="Arial"/>
          <w:lang w:val="en-US"/>
        </w:rPr>
        <w:t>highlighted</w:t>
      </w:r>
      <w:r w:rsidRPr="0017726D">
        <w:rPr>
          <w:rFonts w:ascii="Arial" w:hAnsi="Arial" w:cs="Arial"/>
          <w:lang w:val="en-US"/>
        </w:rPr>
        <w:t xml:space="preserve"> part of the agreement, we distinguish two cases:</w:t>
      </w:r>
    </w:p>
    <w:p w14:paraId="7DB1CCAA" w14:textId="77777777" w:rsidR="000D6B1C" w:rsidRPr="0017726D" w:rsidRDefault="000D6B1C" w:rsidP="001277A4">
      <w:pPr>
        <w:pStyle w:val="ListParagraph"/>
        <w:numPr>
          <w:ilvl w:val="0"/>
          <w:numId w:val="16"/>
        </w:numPr>
        <w:overflowPunct/>
        <w:autoSpaceDE/>
        <w:autoSpaceDN/>
        <w:adjustRightInd/>
        <w:jc w:val="both"/>
        <w:textAlignment w:val="auto"/>
        <w:rPr>
          <w:rFonts w:ascii="Arial" w:hAnsi="Arial" w:cs="Arial"/>
          <w:sz w:val="20"/>
          <w:szCs w:val="20"/>
          <w:lang w:val="en-US"/>
        </w:rPr>
      </w:pPr>
      <w:r w:rsidRPr="0017726D">
        <w:rPr>
          <w:rFonts w:ascii="Arial" w:hAnsi="Arial" w:cs="Arial"/>
          <w:sz w:val="20"/>
          <w:szCs w:val="20"/>
          <w:lang w:val="en-US"/>
        </w:rPr>
        <w:t xml:space="preserve">SL takes place on a dedicated carrier and there is a single </w:t>
      </w:r>
      <w:proofErr w:type="spellStart"/>
      <w:r w:rsidRPr="0017726D">
        <w:rPr>
          <w:rFonts w:ascii="Arial" w:hAnsi="Arial" w:cs="Arial"/>
          <w:sz w:val="20"/>
          <w:szCs w:val="20"/>
          <w:lang w:val="en-US"/>
        </w:rPr>
        <w:t>Uu</w:t>
      </w:r>
      <w:proofErr w:type="spellEnd"/>
      <w:r w:rsidRPr="0017726D">
        <w:rPr>
          <w:rFonts w:ascii="Arial" w:hAnsi="Arial" w:cs="Arial"/>
          <w:sz w:val="20"/>
          <w:szCs w:val="20"/>
          <w:lang w:val="en-US"/>
        </w:rPr>
        <w:t xml:space="preserve"> carrier (which is different from the SL carrier). In this case, support of configuring the carrier transmitting DCI formats 3_0 / 3_1 has already been agreed, as FG 15-2 is mandatory in licensed spectrum.</w:t>
      </w:r>
    </w:p>
    <w:p w14:paraId="5200C6C6" w14:textId="0FD680AF" w:rsidR="006E35EF" w:rsidRPr="00EF3BAA" w:rsidRDefault="006E35EF" w:rsidP="001277A4">
      <w:pPr>
        <w:pStyle w:val="ListParagraph"/>
        <w:numPr>
          <w:ilvl w:val="0"/>
          <w:numId w:val="16"/>
        </w:numPr>
        <w:overflowPunct/>
        <w:autoSpaceDE/>
        <w:autoSpaceDN/>
        <w:adjustRightInd/>
        <w:jc w:val="both"/>
        <w:textAlignment w:val="auto"/>
        <w:rPr>
          <w:rFonts w:ascii="Arial" w:hAnsi="Arial" w:cs="Arial"/>
          <w:sz w:val="20"/>
          <w:szCs w:val="20"/>
          <w:lang w:val="en-US"/>
        </w:rPr>
      </w:pPr>
      <w:r w:rsidRPr="0017726D">
        <w:rPr>
          <w:rFonts w:ascii="Arial" w:hAnsi="Arial" w:cs="Arial"/>
          <w:sz w:val="20"/>
          <w:szCs w:val="20"/>
          <w:lang w:val="fi-FI" w:eastAsia="fi-FI"/>
        </w:rPr>
        <w:t>SL takes place on a dedicated carrier and there are multiple Uu carriers. Given that a single carrier can be used for transmitting DCI formats 3_0 / 3_1, we think that there is no reason to introduce additional restrictions.</w:t>
      </w:r>
    </w:p>
    <w:p w14:paraId="37B4D9CD" w14:textId="77777777" w:rsidR="00EF3BAA" w:rsidRPr="00EF3BAA" w:rsidRDefault="00EF3BAA" w:rsidP="00EF3BAA">
      <w:pPr>
        <w:overflowPunct/>
        <w:autoSpaceDE/>
        <w:autoSpaceDN/>
        <w:adjustRightInd/>
        <w:jc w:val="both"/>
        <w:textAlignment w:val="auto"/>
        <w:rPr>
          <w:rFonts w:ascii="Arial" w:hAnsi="Arial" w:cs="Arial"/>
          <w:lang w:val="en-US"/>
        </w:rPr>
      </w:pPr>
    </w:p>
    <w:p w14:paraId="1FFC8FC1" w14:textId="7487A3D8" w:rsidR="00B75595" w:rsidRPr="008B7F0F" w:rsidRDefault="00900FB7" w:rsidP="008B7F0F">
      <w:pPr>
        <w:pStyle w:val="Proposal"/>
        <w:tabs>
          <w:tab w:val="clear" w:pos="1701"/>
        </w:tabs>
        <w:ind w:left="1710" w:hanging="1701"/>
        <w:rPr>
          <w:rFonts w:eastAsia="SimSun"/>
          <w:lang w:val="en-US"/>
        </w:rPr>
      </w:pPr>
      <w:bookmarkStart w:id="25" w:name="_Toc53814460"/>
      <w:r w:rsidRPr="008B7F0F">
        <w:rPr>
          <w:rFonts w:eastAsia="SimSun"/>
          <w:lang w:val="en-US"/>
        </w:rPr>
        <w:t>Cross-carrier is scheduling is already covered by the Mode-1</w:t>
      </w:r>
      <w:r w:rsidR="00AB58F8" w:rsidRPr="008B7F0F">
        <w:rPr>
          <w:rFonts w:eastAsia="SimSun"/>
          <w:lang w:val="en-US"/>
        </w:rPr>
        <w:t xml:space="preserve"> feature group. </w:t>
      </w:r>
      <w:r w:rsidR="00531E8F" w:rsidRPr="008B7F0F">
        <w:rPr>
          <w:rFonts w:eastAsia="SimSun"/>
          <w:lang w:val="en-US"/>
        </w:rPr>
        <w:t>No new</w:t>
      </w:r>
      <w:r w:rsidR="0023655B" w:rsidRPr="008B7F0F">
        <w:rPr>
          <w:rFonts w:eastAsia="SimSun"/>
          <w:lang w:val="en-US"/>
        </w:rPr>
        <w:t xml:space="preserve"> </w:t>
      </w:r>
      <w:r w:rsidR="00C12611" w:rsidRPr="008B7F0F">
        <w:rPr>
          <w:rFonts w:eastAsia="SimSun"/>
          <w:lang w:val="en-US"/>
        </w:rPr>
        <w:t>UE feature signaling is introduced</w:t>
      </w:r>
      <w:r w:rsidR="00D664EB" w:rsidRPr="008B7F0F">
        <w:rPr>
          <w:rFonts w:eastAsia="SimSun"/>
          <w:lang w:val="en-US"/>
        </w:rPr>
        <w:t xml:space="preserve"> for NR SL</w:t>
      </w:r>
      <w:bookmarkEnd w:id="25"/>
    </w:p>
    <w:p w14:paraId="582B62D3" w14:textId="544C511F" w:rsidR="000B45B6" w:rsidRDefault="00D53056" w:rsidP="000B45B6">
      <w:pPr>
        <w:pStyle w:val="Heading2"/>
      </w:pPr>
      <w:bookmarkStart w:id="26" w:name="_Toc47741938"/>
      <w:r>
        <w:t>2.8</w:t>
      </w:r>
      <w:r>
        <w:tab/>
      </w:r>
      <w:r w:rsidR="0006270D">
        <w:t>MIMO</w:t>
      </w:r>
      <w:bookmarkEnd w:id="26"/>
    </w:p>
    <w:p w14:paraId="6747A2DF" w14:textId="77777777" w:rsidR="00A15A0A" w:rsidRDefault="00261C2B" w:rsidP="00EF3BAA">
      <w:pPr>
        <w:pStyle w:val="BodyText"/>
      </w:pPr>
      <w:r>
        <w:t xml:space="preserve">Regarding feature </w:t>
      </w:r>
      <w:r w:rsidR="00BC79DD" w:rsidRPr="00BC79DD">
        <w:t>16-2a-</w:t>
      </w:r>
      <w:r w:rsidR="00A15A0A">
        <w:t>3 (</w:t>
      </w:r>
      <w:r w:rsidR="00A15A0A" w:rsidRPr="00675CD3">
        <w:rPr>
          <w:rFonts w:cs="Arial"/>
          <w:color w:val="000000" w:themeColor="text1"/>
          <w:szCs w:val="18"/>
        </w:rPr>
        <w:t>Out-of-order operation for UL</w:t>
      </w:r>
      <w:r w:rsidR="00A15A0A">
        <w:t>), there is a following note captured in the latest NR UE feature list in R1-2007326:</w:t>
      </w:r>
    </w:p>
    <w:p w14:paraId="0ED0FBFD" w14:textId="4FAD82B2" w:rsidR="00307D0D" w:rsidRPr="00307D0D" w:rsidRDefault="00881FC8" w:rsidP="0069163B">
      <w:pPr>
        <w:ind w:left="720"/>
      </w:pPr>
      <w:r w:rsidRPr="00881FC8">
        <w:t xml:space="preserve">Note: “Same closed loop index for power control across PUSCHs associated with different </w:t>
      </w:r>
      <w:proofErr w:type="spellStart"/>
      <w:r w:rsidRPr="00881FC8">
        <w:t>CORESETPoolIndex</w:t>
      </w:r>
      <w:proofErr w:type="spellEnd"/>
      <w:r w:rsidRPr="00881FC8">
        <w:t xml:space="preserve"> values is not supported by a UE indicating the support of this feature”</w:t>
      </w:r>
    </w:p>
    <w:p w14:paraId="1EF8CEAB" w14:textId="3A6E8442" w:rsidR="00433C04" w:rsidRDefault="00433C04" w:rsidP="00EF3BAA">
      <w:pPr>
        <w:pStyle w:val="BodyText"/>
      </w:pPr>
      <w:r>
        <w:t>There was a concern raised in RAN1#10</w:t>
      </w:r>
      <w:r w:rsidR="00AB310D">
        <w:t>2</w:t>
      </w:r>
      <w:r w:rsidR="00094470">
        <w:t xml:space="preserve">-e that </w:t>
      </w:r>
      <w:r w:rsidR="002F3559">
        <w:t xml:space="preserve">when the UE reports support for this capability, </w:t>
      </w:r>
      <w:r w:rsidR="009E2384">
        <w:t>the current note may imply that</w:t>
      </w:r>
      <w:r w:rsidR="00767A53">
        <w:t xml:space="preserve"> the </w:t>
      </w:r>
      <w:proofErr w:type="spellStart"/>
      <w:r w:rsidR="00767A53">
        <w:t>gNB</w:t>
      </w:r>
      <w:proofErr w:type="spellEnd"/>
      <w:r w:rsidR="00767A53">
        <w:t xml:space="preserve"> is </w:t>
      </w:r>
      <w:r w:rsidR="002C6C93">
        <w:t>mandated t</w:t>
      </w:r>
      <w:r w:rsidR="00CF3F3F">
        <w:t xml:space="preserve">o </w:t>
      </w:r>
      <w:r w:rsidR="00713F91">
        <w:t xml:space="preserve">use to </w:t>
      </w:r>
      <w:r w:rsidR="002F3559">
        <w:t xml:space="preserve">then the </w:t>
      </w:r>
      <w:r w:rsidR="00274A5D">
        <w:t xml:space="preserve">two closed loop indices for power control across PUSCHs associated with </w:t>
      </w:r>
      <w:r w:rsidR="00274A5D" w:rsidRPr="00881FC8">
        <w:t xml:space="preserve">different </w:t>
      </w:r>
      <w:proofErr w:type="spellStart"/>
      <w:r w:rsidR="00274A5D" w:rsidRPr="00881FC8">
        <w:t>CORESETPoolIndex</w:t>
      </w:r>
      <w:proofErr w:type="spellEnd"/>
      <w:r w:rsidR="00274A5D">
        <w:t xml:space="preserve">.  In </w:t>
      </w:r>
      <w:r w:rsidR="001F32DB">
        <w:t xml:space="preserve">our view, </w:t>
      </w:r>
      <w:r w:rsidR="00BE2C31">
        <w:t xml:space="preserve">this </w:t>
      </w:r>
      <w:proofErr w:type="gramStart"/>
      <w:r w:rsidR="00BE2C31">
        <w:t>particular UE</w:t>
      </w:r>
      <w:proofErr w:type="gramEnd"/>
      <w:r w:rsidR="00BE2C31">
        <w:t xml:space="preserve"> capability should not mandate </w:t>
      </w:r>
      <w:proofErr w:type="spellStart"/>
      <w:r w:rsidR="00BE2C31">
        <w:t>gNB</w:t>
      </w:r>
      <w:proofErr w:type="spellEnd"/>
      <w:r w:rsidR="00BE2C31">
        <w:t xml:space="preserve"> </w:t>
      </w:r>
      <w:r w:rsidR="0035560D">
        <w:t xml:space="preserve">behaviour with regards to how many closed loops should be used for power control.  Hence, we propose </w:t>
      </w:r>
      <w:r w:rsidR="009C1E84">
        <w:t>to limit the current note only for out-of-order PUSCH scheduling</w:t>
      </w:r>
      <w:r w:rsidR="0018600C">
        <w:t xml:space="preserve">.  </w:t>
      </w:r>
      <w:r w:rsidR="00D04B75">
        <w:t xml:space="preserve">If </w:t>
      </w:r>
      <w:r w:rsidR="0093797C">
        <w:t>single closed loop index is configured and TPC accumulation is enab</w:t>
      </w:r>
      <w:r w:rsidR="00D80190">
        <w:t xml:space="preserve">led, then the UE can expect </w:t>
      </w:r>
      <w:r w:rsidR="00213674">
        <w:t xml:space="preserve">the PUSCHs associated with different </w:t>
      </w:r>
      <w:proofErr w:type="spellStart"/>
      <w:r w:rsidR="00213674">
        <w:t>CORESETPoolIndex’s</w:t>
      </w:r>
      <w:proofErr w:type="spellEnd"/>
      <w:r w:rsidR="00213674">
        <w:t xml:space="preserve"> to be in-order.</w:t>
      </w:r>
      <w:r w:rsidR="008D2FDD">
        <w:t xml:space="preserve">  </w:t>
      </w:r>
      <w:r w:rsidR="009D5BE5">
        <w:t xml:space="preserve">The </w:t>
      </w:r>
      <w:r w:rsidR="00A32506">
        <w:t xml:space="preserve">suggested change </w:t>
      </w:r>
      <w:r w:rsidR="00540936">
        <w:t xml:space="preserve">to the note is given </w:t>
      </w:r>
      <w:r w:rsidR="00540936" w:rsidRPr="00540936">
        <w:rPr>
          <w:color w:val="FF0000"/>
        </w:rPr>
        <w:t>below</w:t>
      </w:r>
      <w:r w:rsidR="00540936">
        <w:t>:</w:t>
      </w:r>
    </w:p>
    <w:p w14:paraId="212208FC" w14:textId="77777777" w:rsidR="00433C04" w:rsidRDefault="00433C04" w:rsidP="00433C04">
      <w:pPr>
        <w:ind w:left="720"/>
        <w:rPr>
          <w:lang w:eastAsia="en-US"/>
        </w:rPr>
      </w:pPr>
      <w:r>
        <w:rPr>
          <w:rFonts w:ascii="Times" w:hAnsi="Times"/>
        </w:rPr>
        <w:t xml:space="preserve">Note: “Same closed loop index for power control across </w:t>
      </w:r>
      <w:r w:rsidRPr="00540936">
        <w:rPr>
          <w:rFonts w:ascii="Times" w:hAnsi="Times"/>
          <w:color w:val="FF0000"/>
        </w:rPr>
        <w:t xml:space="preserve">out-of-order </w:t>
      </w:r>
      <w:r>
        <w:rPr>
          <w:rFonts w:ascii="Times" w:hAnsi="Times"/>
        </w:rPr>
        <w:t xml:space="preserve">PUSCHs associated with different </w:t>
      </w:r>
      <w:proofErr w:type="spellStart"/>
      <w:r>
        <w:rPr>
          <w:rFonts w:ascii="Times" w:hAnsi="Times"/>
        </w:rPr>
        <w:t>CORESETPoolIndex</w:t>
      </w:r>
      <w:proofErr w:type="spellEnd"/>
      <w:r>
        <w:rPr>
          <w:rFonts w:ascii="Times" w:hAnsi="Times"/>
        </w:rPr>
        <w:t xml:space="preserve"> values is not supported by a UE indicating the support of this feature. </w:t>
      </w:r>
      <w:r>
        <w:rPr>
          <w:rFonts w:ascii="Times" w:hAnsi="Times"/>
          <w:color w:val="FF0000"/>
        </w:rPr>
        <w:t xml:space="preserve">In the case of single closed loop index configured and TPC accumulation is enabled, the UE expect that PUSCHs associated with different </w:t>
      </w:r>
      <w:proofErr w:type="spellStart"/>
      <w:r>
        <w:rPr>
          <w:rFonts w:ascii="Times" w:hAnsi="Times"/>
          <w:color w:val="FF0000"/>
        </w:rPr>
        <w:t>CORESETPoolIndex</w:t>
      </w:r>
      <w:proofErr w:type="spellEnd"/>
      <w:r>
        <w:rPr>
          <w:rFonts w:ascii="Times" w:hAnsi="Times"/>
          <w:color w:val="FF0000"/>
        </w:rPr>
        <w:t xml:space="preserve"> values are always in-order even if UE indicates this capability</w:t>
      </w:r>
      <w:r>
        <w:rPr>
          <w:rFonts w:ascii="Times" w:hAnsi="Times"/>
        </w:rPr>
        <w:t>”</w:t>
      </w:r>
    </w:p>
    <w:p w14:paraId="4AD0B746" w14:textId="77777777" w:rsidR="00433C04" w:rsidRPr="00307D0D" w:rsidRDefault="00433C04" w:rsidP="00881FC8">
      <w:pPr>
        <w:ind w:left="720"/>
      </w:pPr>
    </w:p>
    <w:p w14:paraId="137B1CC2" w14:textId="7242FA53" w:rsidR="000B45B6" w:rsidRDefault="00D53056" w:rsidP="000B45B6">
      <w:pPr>
        <w:pStyle w:val="Heading2"/>
      </w:pPr>
      <w:bookmarkStart w:id="27" w:name="_Toc47741947"/>
      <w:r>
        <w:t>2.9</w:t>
      </w:r>
      <w:r>
        <w:tab/>
      </w:r>
      <w:r w:rsidR="000B45B6">
        <w:t>CLI</w:t>
      </w:r>
      <w:r w:rsidR="002C325F">
        <w:t>/</w:t>
      </w:r>
      <w:r w:rsidR="000B45B6">
        <w:t>RIM</w:t>
      </w:r>
      <w:bookmarkEnd w:id="27"/>
    </w:p>
    <w:p w14:paraId="0E8A27E9" w14:textId="34D8EA77" w:rsidR="00E041BB" w:rsidRPr="00E041BB" w:rsidRDefault="00926EBF" w:rsidP="00926EBF">
      <w:pPr>
        <w:pStyle w:val="BodyText"/>
      </w:pPr>
      <w:r>
        <w:t>No further input.</w:t>
      </w:r>
    </w:p>
    <w:p w14:paraId="750B0BBA" w14:textId="1C9197FF" w:rsidR="000B45B6" w:rsidRDefault="00D53056" w:rsidP="000B45B6">
      <w:pPr>
        <w:pStyle w:val="Heading2"/>
      </w:pPr>
      <w:bookmarkStart w:id="28" w:name="_Toc47741948"/>
      <w:r>
        <w:t>2.10</w:t>
      </w:r>
      <w:r>
        <w:tab/>
      </w:r>
      <w:r w:rsidR="000B45B6">
        <w:t>MR-DC/CA enhancement</w:t>
      </w:r>
      <w:bookmarkEnd w:id="28"/>
    </w:p>
    <w:p w14:paraId="12E1489D" w14:textId="77777777" w:rsidR="00EF3BAA" w:rsidRPr="00E041BB" w:rsidRDefault="00EF3BAA" w:rsidP="00EF3BAA">
      <w:pPr>
        <w:pStyle w:val="BodyText"/>
      </w:pPr>
      <w:r>
        <w:t>No further input.</w:t>
      </w:r>
    </w:p>
    <w:p w14:paraId="43CDC2D3" w14:textId="43B4026C" w:rsidR="000B45B6" w:rsidRDefault="00E041BB" w:rsidP="000B45B6">
      <w:pPr>
        <w:pStyle w:val="Heading2"/>
      </w:pPr>
      <w:bookmarkStart w:id="29" w:name="_Toc47741951"/>
      <w:r>
        <w:t>2.11</w:t>
      </w:r>
      <w:r>
        <w:tab/>
      </w:r>
      <w:r w:rsidR="000B45B6">
        <w:t>UE Power Saving</w:t>
      </w:r>
      <w:bookmarkEnd w:id="29"/>
    </w:p>
    <w:p w14:paraId="1D93BEA2" w14:textId="77777777" w:rsidR="004E010B" w:rsidRPr="00E041BB" w:rsidRDefault="004E010B" w:rsidP="004E010B">
      <w:pPr>
        <w:pStyle w:val="BodyText"/>
      </w:pPr>
      <w:r>
        <w:t>No further input.</w:t>
      </w:r>
    </w:p>
    <w:p w14:paraId="47B7F3FD" w14:textId="6C06D756" w:rsidR="000B45B6" w:rsidRDefault="00E041BB" w:rsidP="000B45B6">
      <w:pPr>
        <w:pStyle w:val="Heading2"/>
      </w:pPr>
      <w:bookmarkStart w:id="30" w:name="_Toc47741954"/>
      <w:r>
        <w:t>2.12</w:t>
      </w:r>
      <w:r>
        <w:tab/>
      </w:r>
      <w:r w:rsidR="000B45B6">
        <w:t>IAB</w:t>
      </w:r>
      <w:bookmarkEnd w:id="30"/>
    </w:p>
    <w:p w14:paraId="5D7FEA23" w14:textId="0105AB72" w:rsidR="00E041BB" w:rsidRPr="00E041BB" w:rsidRDefault="00530E2B" w:rsidP="00530E2B">
      <w:pPr>
        <w:pStyle w:val="BodyText"/>
      </w:pPr>
      <w:r>
        <w:t>No further input.</w:t>
      </w:r>
    </w:p>
    <w:p w14:paraId="77181ADB" w14:textId="0AEBCF40" w:rsidR="000B45B6" w:rsidRDefault="00E041BB" w:rsidP="000B45B6">
      <w:pPr>
        <w:pStyle w:val="Heading2"/>
      </w:pPr>
      <w:bookmarkStart w:id="31" w:name="_Toc47741955"/>
      <w:r>
        <w:t>2.13</w:t>
      </w:r>
      <w:r>
        <w:tab/>
      </w:r>
      <w:r w:rsidR="000B45B6">
        <w:t>Mobility Enhancement</w:t>
      </w:r>
      <w:bookmarkEnd w:id="31"/>
    </w:p>
    <w:p w14:paraId="30746154" w14:textId="77777777" w:rsidR="00530E2B" w:rsidRPr="00E041BB" w:rsidRDefault="00530E2B" w:rsidP="00530E2B">
      <w:pPr>
        <w:pStyle w:val="BodyText"/>
      </w:pPr>
      <w:r>
        <w:t>No further input.</w:t>
      </w:r>
    </w:p>
    <w:p w14:paraId="137A8A9E" w14:textId="77777777" w:rsidR="00E041BB" w:rsidRPr="00E041BB" w:rsidRDefault="00E041BB" w:rsidP="00E041BB"/>
    <w:p w14:paraId="72CB3D9D" w14:textId="26EE8FF6" w:rsidR="000B45B6" w:rsidRDefault="00E041BB" w:rsidP="000B45B6">
      <w:pPr>
        <w:pStyle w:val="Heading2"/>
      </w:pPr>
      <w:bookmarkStart w:id="32" w:name="_Toc47741956"/>
      <w:r>
        <w:t>2.14</w:t>
      </w:r>
      <w:r>
        <w:tab/>
      </w:r>
      <w:r w:rsidR="000B45B6">
        <w:t>Potential change/update on existing UE features for Rel-16 UE</w:t>
      </w:r>
      <w:bookmarkEnd w:id="32"/>
    </w:p>
    <w:p w14:paraId="7BC6A99B" w14:textId="77777777" w:rsidR="00530E2B" w:rsidRPr="00E041BB" w:rsidRDefault="00530E2B" w:rsidP="00530E2B">
      <w:pPr>
        <w:pStyle w:val="BodyText"/>
      </w:pPr>
      <w:r>
        <w:t>No further input.</w:t>
      </w:r>
    </w:p>
    <w:p w14:paraId="29158E69" w14:textId="77777777" w:rsidR="00E041BB" w:rsidRPr="00E041BB" w:rsidRDefault="00E041BB" w:rsidP="00E041BB"/>
    <w:p w14:paraId="10CD2C3E" w14:textId="551380C3" w:rsidR="006E1C82" w:rsidRDefault="00E041BB" w:rsidP="00801A31">
      <w:pPr>
        <w:pStyle w:val="Heading2"/>
        <w:rPr>
          <w:b/>
          <w:bCs/>
        </w:rPr>
      </w:pPr>
      <w:bookmarkStart w:id="33" w:name="_Toc47741957"/>
      <w:r>
        <w:t>2.15</w:t>
      </w:r>
      <w:r>
        <w:tab/>
      </w:r>
      <w:r w:rsidR="000B45B6">
        <w:t>New FGs that are not dedicated to a specific Rel-16 work item/TEI</w:t>
      </w:r>
      <w:bookmarkEnd w:id="33"/>
    </w:p>
    <w:p w14:paraId="0F659433" w14:textId="77777777" w:rsidR="00530E2B" w:rsidRPr="00E041BB" w:rsidRDefault="00530E2B" w:rsidP="00530E2B">
      <w:pPr>
        <w:pStyle w:val="BodyText"/>
      </w:pPr>
      <w:r>
        <w:t>No further input.</w:t>
      </w:r>
    </w:p>
    <w:p w14:paraId="1B45ACC5" w14:textId="04A788B4" w:rsidR="00CD1EA9" w:rsidRDefault="00CD1EA9" w:rsidP="00CD1EA9">
      <w:pPr>
        <w:pStyle w:val="Heading2"/>
      </w:pPr>
      <w:r>
        <w:t>2.16</w:t>
      </w:r>
      <w:r>
        <w:tab/>
        <w:t>UE feature interpretation in case of cross-carrier operation</w:t>
      </w:r>
    </w:p>
    <w:p w14:paraId="35DA1DC8" w14:textId="292CDFF5" w:rsidR="00CD1EA9" w:rsidRDefault="00CD1EA9" w:rsidP="00CD1EA9">
      <w:pPr>
        <w:pStyle w:val="BodyText"/>
      </w:pPr>
      <w:r>
        <w:t xml:space="preserve">RAN1 discussed the interpretation of some </w:t>
      </w:r>
      <w:r w:rsidR="00FA6106">
        <w:t xml:space="preserve">Rel-15 </w:t>
      </w:r>
      <w:r>
        <w:t xml:space="preserve">UE features in case of cross-carrier operation (e.g. </w:t>
      </w:r>
      <w:r w:rsidR="00FA6106">
        <w:t xml:space="preserve">see </w:t>
      </w:r>
      <w:r>
        <w:t xml:space="preserve">LS in </w:t>
      </w:r>
      <w:r w:rsidRPr="00CD1EA9">
        <w:t>R1-2007334</w:t>
      </w:r>
      <w:r>
        <w:t xml:space="preserve">). It was mentioned in </w:t>
      </w:r>
      <w:r w:rsidRPr="00CD1EA9">
        <w:t>RP-201768</w:t>
      </w:r>
      <w:r>
        <w:t xml:space="preserve"> that this issue also needs to be discussed for some Rel-16 UE features</w:t>
      </w:r>
      <w:r w:rsidR="00FA6106">
        <w:t xml:space="preserve"> and </w:t>
      </w:r>
      <w:r>
        <w:t>propos</w:t>
      </w:r>
      <w:r w:rsidR="00FA6106">
        <w:t>es</w:t>
      </w:r>
      <w:r>
        <w:t xml:space="preserve"> to agree on the interpretation applicable for each feature</w:t>
      </w:r>
      <w:r w:rsidR="00FA6106">
        <w:t xml:space="preserve"> for which such issue arises</w:t>
      </w:r>
      <w:r>
        <w:t>.</w:t>
      </w:r>
    </w:p>
    <w:p w14:paraId="11AF984A" w14:textId="77777777" w:rsidR="00FA6106" w:rsidRPr="00FA6106" w:rsidRDefault="00FA6106" w:rsidP="001277A4">
      <w:pPr>
        <w:pStyle w:val="ListParagraph"/>
        <w:numPr>
          <w:ilvl w:val="0"/>
          <w:numId w:val="14"/>
        </w:numPr>
        <w:rPr>
          <w:rFonts w:ascii="Arial" w:hAnsi="Arial" w:cs="Arial"/>
          <w:sz w:val="20"/>
          <w:szCs w:val="20"/>
        </w:rPr>
      </w:pPr>
      <w:r w:rsidRPr="00FA6106">
        <w:rPr>
          <w:rFonts w:ascii="Arial" w:hAnsi="Arial" w:cs="Arial"/>
          <w:sz w:val="20"/>
          <w:szCs w:val="20"/>
        </w:rPr>
        <w:t>Interpretation1: Support of this UE capability is based on the support of this capability for the band of the scheduled/triggered/indicated cell only.</w:t>
      </w:r>
    </w:p>
    <w:p w14:paraId="1871FE3E" w14:textId="77777777" w:rsidR="00FA6106" w:rsidRPr="00FA6106" w:rsidRDefault="00FA6106" w:rsidP="001277A4">
      <w:pPr>
        <w:pStyle w:val="ListParagraph"/>
        <w:numPr>
          <w:ilvl w:val="0"/>
          <w:numId w:val="14"/>
        </w:numPr>
        <w:rPr>
          <w:rFonts w:ascii="Arial" w:hAnsi="Arial" w:cs="Arial"/>
          <w:sz w:val="20"/>
          <w:szCs w:val="20"/>
        </w:rPr>
      </w:pPr>
      <w:r w:rsidRPr="00FA6106">
        <w:rPr>
          <w:rFonts w:ascii="Arial" w:hAnsi="Arial" w:cs="Arial"/>
          <w:sz w:val="20"/>
          <w:szCs w:val="20"/>
        </w:rPr>
        <w:t>Interpretation2: Support of this UE capability is based on the support of this capability for the band of the scheduling/triggering/indicating cell only.</w:t>
      </w:r>
    </w:p>
    <w:p w14:paraId="0BB553EE" w14:textId="11D24167" w:rsidR="00CD1EA9" w:rsidRDefault="00FA6106" w:rsidP="001277A4">
      <w:pPr>
        <w:pStyle w:val="ListParagraph"/>
        <w:numPr>
          <w:ilvl w:val="0"/>
          <w:numId w:val="14"/>
        </w:numPr>
        <w:rPr>
          <w:rFonts w:ascii="Arial" w:hAnsi="Arial" w:cs="Arial"/>
          <w:sz w:val="20"/>
          <w:szCs w:val="20"/>
        </w:rPr>
      </w:pPr>
      <w:r w:rsidRPr="00FA6106">
        <w:rPr>
          <w:rFonts w:ascii="Arial" w:hAnsi="Arial" w:cs="Arial"/>
          <w:sz w:val="20"/>
          <w:szCs w:val="20"/>
        </w:rPr>
        <w:t>Interpretation3: Support of this UE capability is based on the support of this capability for both the band of the scheduled/triggered/indicated cell and the band of the scheduling/triggering/indicating cell.</w:t>
      </w:r>
    </w:p>
    <w:p w14:paraId="165426FA" w14:textId="73D64454" w:rsidR="00CD1EA9" w:rsidRDefault="00CD1EA9" w:rsidP="00FA6106">
      <w:pPr>
        <w:rPr>
          <w:rFonts w:ascii="Arial" w:hAnsi="Arial" w:cs="Arial"/>
        </w:rPr>
      </w:pPr>
    </w:p>
    <w:p w14:paraId="7E084F96" w14:textId="374E80C3" w:rsidR="00FA6106" w:rsidRDefault="00FA6106" w:rsidP="00FA6106">
      <w:pPr>
        <w:rPr>
          <w:rFonts w:ascii="Arial" w:hAnsi="Arial" w:cs="Arial"/>
        </w:rPr>
      </w:pPr>
      <w:r>
        <w:rPr>
          <w:rFonts w:ascii="Arial" w:hAnsi="Arial" w:cs="Arial"/>
        </w:rPr>
        <w:t xml:space="preserve">Below table summarizes our view on the features identified in RP-201768. </w:t>
      </w:r>
    </w:p>
    <w:p w14:paraId="59AE96A6" w14:textId="4C4BAC1B" w:rsidR="006A31E4" w:rsidRPr="006A31E4" w:rsidRDefault="006A31E4" w:rsidP="000D0709">
      <w:pPr>
        <w:jc w:val="both"/>
        <w:rPr>
          <w:rFonts w:ascii="Arial" w:hAnsi="Arial" w:cs="Arial"/>
        </w:rPr>
      </w:pPr>
      <w:r w:rsidRPr="006A31E4">
        <w:rPr>
          <w:rFonts w:ascii="Arial" w:hAnsi="Arial" w:cs="Arial"/>
        </w:rPr>
        <w:t>For the URLLC</w:t>
      </w:r>
      <w:r>
        <w:rPr>
          <w:rFonts w:ascii="Arial" w:hAnsi="Arial" w:cs="Arial"/>
        </w:rPr>
        <w:t>/</w:t>
      </w:r>
      <w:proofErr w:type="spellStart"/>
      <w:r>
        <w:rPr>
          <w:rFonts w:ascii="Arial" w:hAnsi="Arial" w:cs="Arial"/>
        </w:rPr>
        <w:t>IIoT</w:t>
      </w:r>
      <w:proofErr w:type="spellEnd"/>
      <w:r w:rsidRPr="006A31E4">
        <w:rPr>
          <w:rFonts w:ascii="Arial" w:hAnsi="Arial" w:cs="Arial"/>
        </w:rPr>
        <w:t xml:space="preserve"> features, they are about (a) inter-UE cancellation; (b) joint release of multiple DL-SPS or multiple UL-CG configurations. The procedure is: (1) receive DCI in the scheduling/triggering/indicating cell, </w:t>
      </w:r>
      <w:r w:rsidRPr="006A31E4">
        <w:rPr>
          <w:rFonts w:ascii="Arial" w:hAnsi="Arial" w:cs="Arial"/>
        </w:rPr>
        <w:lastRenderedPageBreak/>
        <w:t>(2) perform the action ((a) or (b)) in the scheduled/triggered/indicated cell.</w:t>
      </w:r>
      <w:r>
        <w:rPr>
          <w:rFonts w:ascii="Arial" w:hAnsi="Arial" w:cs="Arial"/>
        </w:rPr>
        <w:t xml:space="preserve"> </w:t>
      </w:r>
      <w:r w:rsidRPr="006A31E4">
        <w:rPr>
          <w:rFonts w:ascii="Arial" w:hAnsi="Arial" w:cs="Arial"/>
        </w:rPr>
        <w:t xml:space="preserve">Thus </w:t>
      </w:r>
      <w:r>
        <w:rPr>
          <w:rFonts w:ascii="Arial" w:hAnsi="Arial" w:cs="Arial"/>
        </w:rPr>
        <w:t>i</w:t>
      </w:r>
      <w:r w:rsidRPr="006A31E4">
        <w:rPr>
          <w:rFonts w:ascii="Arial" w:hAnsi="Arial" w:cs="Arial"/>
        </w:rPr>
        <w:t>nterpretation 1 seems suitable.  That is, no requirement to perform action ((a) or (b)) in scheduling cell; UE only needs to receive the DCI.</w:t>
      </w:r>
    </w:p>
    <w:p w14:paraId="6C52115E" w14:textId="04723979" w:rsidR="006A31E4" w:rsidRPr="006A31E4" w:rsidRDefault="006A31E4" w:rsidP="000D0709">
      <w:pPr>
        <w:jc w:val="both"/>
        <w:rPr>
          <w:rFonts w:ascii="Arial" w:hAnsi="Arial" w:cs="Arial"/>
        </w:rPr>
      </w:pPr>
      <w:r w:rsidRPr="006A31E4">
        <w:rPr>
          <w:rFonts w:ascii="Arial" w:hAnsi="Arial" w:cs="Arial"/>
        </w:rPr>
        <w:t xml:space="preserve">For the </w:t>
      </w:r>
      <w:proofErr w:type="spellStart"/>
      <w:r w:rsidRPr="006A31E4">
        <w:rPr>
          <w:rFonts w:ascii="Arial" w:hAnsi="Arial" w:cs="Arial"/>
        </w:rPr>
        <w:t>mTRP</w:t>
      </w:r>
      <w:proofErr w:type="spellEnd"/>
      <w:r w:rsidRPr="006A31E4">
        <w:rPr>
          <w:rFonts w:ascii="Arial" w:hAnsi="Arial" w:cs="Arial"/>
        </w:rPr>
        <w:t xml:space="preserve"> UE features</w:t>
      </w:r>
      <w:r>
        <w:rPr>
          <w:rFonts w:ascii="Arial" w:hAnsi="Arial" w:cs="Arial"/>
        </w:rPr>
        <w:t xml:space="preserve">, </w:t>
      </w:r>
      <w:r w:rsidRPr="006A31E4">
        <w:rPr>
          <w:rFonts w:ascii="Arial" w:hAnsi="Arial" w:cs="Arial"/>
        </w:rPr>
        <w:t xml:space="preserve">using Multi-DCI Multi-TRP as an example, </w:t>
      </w:r>
      <w:proofErr w:type="spellStart"/>
      <w:r w:rsidRPr="006A31E4">
        <w:rPr>
          <w:rFonts w:ascii="Arial" w:hAnsi="Arial" w:cs="Arial"/>
        </w:rPr>
        <w:t>CORESETPoolIndex</w:t>
      </w:r>
      <w:proofErr w:type="spellEnd"/>
      <w:r w:rsidRPr="006A31E4">
        <w:rPr>
          <w:rFonts w:ascii="Arial" w:hAnsi="Arial" w:cs="Arial"/>
        </w:rPr>
        <w:t xml:space="preserve"> will be configured in the scheduling cell.  But the UE would have to support the Multi-DCI feature in the scheduled cell also in order to receive the multiple PDSCHs.</w:t>
      </w:r>
      <w:r>
        <w:rPr>
          <w:rFonts w:ascii="Arial" w:hAnsi="Arial" w:cs="Arial"/>
        </w:rPr>
        <w:t xml:space="preserve"> </w:t>
      </w:r>
      <w:r w:rsidRPr="006A31E4">
        <w:rPr>
          <w:rFonts w:ascii="Arial" w:hAnsi="Arial" w:cs="Arial"/>
        </w:rPr>
        <w:t>So</w:t>
      </w:r>
      <w:r w:rsidR="009E22D3">
        <w:rPr>
          <w:rFonts w:ascii="Arial" w:hAnsi="Arial" w:cs="Arial"/>
        </w:rPr>
        <w:t>,</w:t>
      </w:r>
      <w:r w:rsidRPr="006A31E4">
        <w:rPr>
          <w:rFonts w:ascii="Arial" w:hAnsi="Arial" w:cs="Arial"/>
        </w:rPr>
        <w:t xml:space="preserve"> </w:t>
      </w:r>
      <w:r>
        <w:rPr>
          <w:rFonts w:ascii="Arial" w:hAnsi="Arial" w:cs="Arial"/>
        </w:rPr>
        <w:t>i</w:t>
      </w:r>
      <w:r w:rsidRPr="006A31E4">
        <w:rPr>
          <w:rFonts w:ascii="Arial" w:hAnsi="Arial" w:cs="Arial"/>
        </w:rPr>
        <w:t>nterpretation 3 would be suitable for Multi-TRP features.</w:t>
      </w:r>
    </w:p>
    <w:p w14:paraId="6D518D4B" w14:textId="37A7FCAC" w:rsidR="006A31E4" w:rsidRPr="006A31E4" w:rsidRDefault="006A31E4" w:rsidP="000D0709">
      <w:pPr>
        <w:jc w:val="both"/>
        <w:rPr>
          <w:rFonts w:ascii="Arial" w:hAnsi="Arial" w:cs="Arial"/>
        </w:rPr>
      </w:pPr>
      <w:r w:rsidRPr="006A31E4">
        <w:rPr>
          <w:rFonts w:ascii="Arial" w:hAnsi="Arial" w:cs="Arial"/>
        </w:rPr>
        <w:t xml:space="preserve">For </w:t>
      </w:r>
      <w:r w:rsidR="006904AF">
        <w:rPr>
          <w:rFonts w:ascii="Arial" w:hAnsi="Arial" w:cs="Arial"/>
        </w:rPr>
        <w:t xml:space="preserve">the </w:t>
      </w:r>
      <w:r w:rsidRPr="006A31E4">
        <w:rPr>
          <w:rFonts w:ascii="Arial" w:hAnsi="Arial" w:cs="Arial"/>
        </w:rPr>
        <w:t>MR-DC feature</w:t>
      </w:r>
      <w:r w:rsidRPr="006A31E4">
        <w:rPr>
          <w:rFonts w:ascii="Arial" w:hAnsi="Arial" w:cs="Arial"/>
          <w:lang w:val="en-US"/>
        </w:rPr>
        <w:t>s</w:t>
      </w:r>
      <w:r>
        <w:rPr>
          <w:rFonts w:ascii="Arial" w:hAnsi="Arial" w:cs="Arial"/>
          <w:lang w:val="en-US"/>
        </w:rPr>
        <w:t xml:space="preserve">, given </w:t>
      </w:r>
      <w:r w:rsidR="00B738F8">
        <w:rPr>
          <w:rFonts w:ascii="Arial" w:hAnsi="Arial" w:cs="Arial"/>
          <w:lang w:val="en-US"/>
        </w:rPr>
        <w:t xml:space="preserve">these are </w:t>
      </w:r>
      <w:r>
        <w:rPr>
          <w:rFonts w:ascii="Arial" w:hAnsi="Arial" w:cs="Arial"/>
          <w:lang w:val="en-US"/>
        </w:rPr>
        <w:t>about the number of DCIs that UE can receive in a scheduling cell</w:t>
      </w:r>
      <w:r w:rsidR="00B738F8">
        <w:rPr>
          <w:rFonts w:ascii="Arial" w:hAnsi="Arial" w:cs="Arial"/>
          <w:lang w:val="en-US"/>
        </w:rPr>
        <w:t xml:space="preserve"> for a scheduled cell</w:t>
      </w:r>
      <w:r>
        <w:rPr>
          <w:rFonts w:ascii="Arial" w:hAnsi="Arial" w:cs="Arial"/>
          <w:lang w:val="en-US"/>
        </w:rPr>
        <w:t>, interpretation 1 is more suitable, while the cross-carrier scheduling capability itself is separate</w:t>
      </w:r>
      <w:r w:rsidR="00B738F8">
        <w:rPr>
          <w:rFonts w:ascii="Arial" w:hAnsi="Arial" w:cs="Arial"/>
          <w:lang w:val="en-US"/>
        </w:rPr>
        <w:t>ly indicated</w:t>
      </w:r>
      <w:r>
        <w:rPr>
          <w:rFonts w:ascii="Arial" w:hAnsi="Arial" w:cs="Arial"/>
          <w:lang w:val="en-US"/>
        </w:rPr>
        <w:t xml:space="preserve"> </w:t>
      </w:r>
      <w:r w:rsidR="00B738F8">
        <w:rPr>
          <w:rFonts w:ascii="Arial" w:hAnsi="Arial" w:cs="Arial"/>
          <w:lang w:val="en-US"/>
        </w:rPr>
        <w:t>via 18-5/5b.</w:t>
      </w:r>
    </w:p>
    <w:p w14:paraId="008BE680" w14:textId="77777777" w:rsidR="006A31E4" w:rsidRPr="006A31E4" w:rsidRDefault="006A31E4" w:rsidP="006A31E4">
      <w:pPr>
        <w:pStyle w:val="ListParagraph"/>
        <w:rPr>
          <w:rFonts w:ascii="Arial" w:hAnsi="Arial" w:cs="Arial"/>
          <w:sz w:val="20"/>
          <w:szCs w:val="20"/>
        </w:rPr>
      </w:pPr>
    </w:p>
    <w:tbl>
      <w:tblPr>
        <w:tblStyle w:val="TableGrid"/>
        <w:tblW w:w="0" w:type="auto"/>
        <w:tblLook w:val="04A0" w:firstRow="1" w:lastRow="0" w:firstColumn="1" w:lastColumn="0" w:noHBand="0" w:noVBand="1"/>
      </w:tblPr>
      <w:tblGrid>
        <w:gridCol w:w="1500"/>
        <w:gridCol w:w="5030"/>
        <w:gridCol w:w="3099"/>
      </w:tblGrid>
      <w:tr w:rsidR="00FA6106" w14:paraId="6051C5ED" w14:textId="77777777" w:rsidTr="00B738F8">
        <w:tc>
          <w:tcPr>
            <w:tcW w:w="1500" w:type="dxa"/>
          </w:tcPr>
          <w:p w14:paraId="35133256" w14:textId="77777777" w:rsidR="00FA6106" w:rsidRDefault="00FA6106" w:rsidP="006344CB">
            <w:pPr>
              <w:pStyle w:val="BodyText"/>
            </w:pPr>
            <w:r>
              <w:t>eURLLC/IIoT</w:t>
            </w:r>
          </w:p>
        </w:tc>
        <w:tc>
          <w:tcPr>
            <w:tcW w:w="5030" w:type="dxa"/>
          </w:tcPr>
          <w:p w14:paraId="3C7ED5EC" w14:textId="77777777" w:rsidR="00FA6106" w:rsidRPr="00FA6106" w:rsidRDefault="00FA6106" w:rsidP="006344CB">
            <w:pPr>
              <w:rPr>
                <w:sz w:val="20"/>
                <w:szCs w:val="20"/>
                <w:lang w:eastAsia="zh-CN"/>
              </w:rPr>
            </w:pPr>
            <w:r w:rsidRPr="00FA6106">
              <w:rPr>
                <w:sz w:val="20"/>
                <w:szCs w:val="20"/>
                <w:lang w:eastAsia="zh-CN"/>
              </w:rPr>
              <w:t>11-7a</w:t>
            </w:r>
            <w:r w:rsidRPr="00FA6106">
              <w:rPr>
                <w:sz w:val="20"/>
                <w:szCs w:val="20"/>
                <w:lang w:eastAsia="zh-CN"/>
              </w:rPr>
              <w:tab/>
              <w:t>UL cancelation scheme for cross-carrier</w:t>
            </w:r>
          </w:p>
          <w:p w14:paraId="68E19FEA" w14:textId="77777777" w:rsidR="00FA6106" w:rsidRPr="00FA6106" w:rsidRDefault="00FA6106" w:rsidP="006344CB">
            <w:pPr>
              <w:rPr>
                <w:sz w:val="20"/>
                <w:szCs w:val="20"/>
                <w:lang w:eastAsia="zh-CN"/>
              </w:rPr>
            </w:pPr>
            <w:r w:rsidRPr="00FA6106">
              <w:rPr>
                <w:sz w:val="20"/>
                <w:szCs w:val="20"/>
                <w:lang w:eastAsia="zh-CN"/>
              </w:rPr>
              <w:t>11-7b</w:t>
            </w:r>
            <w:r w:rsidRPr="00FA6106">
              <w:rPr>
                <w:sz w:val="20"/>
                <w:szCs w:val="20"/>
                <w:lang w:eastAsia="zh-CN"/>
              </w:rPr>
              <w:tab/>
              <w:t>Independent cancellation of the overlapping PUSCHs in an intra-band UL CA</w:t>
            </w:r>
          </w:p>
          <w:p w14:paraId="32C0C467" w14:textId="77777777" w:rsidR="00FA6106" w:rsidRPr="00FA6106" w:rsidRDefault="00FA6106" w:rsidP="006344CB">
            <w:pPr>
              <w:rPr>
                <w:sz w:val="20"/>
                <w:szCs w:val="20"/>
                <w:lang w:val="en-GB" w:eastAsia="zh-CN"/>
              </w:rPr>
            </w:pPr>
            <w:r w:rsidRPr="00FA6106">
              <w:rPr>
                <w:sz w:val="20"/>
                <w:szCs w:val="20"/>
                <w:lang w:eastAsia="zh-CN"/>
              </w:rPr>
              <w:t>11-9a</w:t>
            </w:r>
            <w:r w:rsidRPr="00FA6106">
              <w:rPr>
                <w:sz w:val="20"/>
                <w:szCs w:val="20"/>
                <w:lang w:eastAsia="zh-CN"/>
              </w:rPr>
              <w:tab/>
              <w:t>Joint release in a DCI for two or more configured grant Type 2 configurations for a given BWP of a serving cell</w:t>
            </w:r>
          </w:p>
          <w:p w14:paraId="0A27C259" w14:textId="6363C175" w:rsidR="00FA6106" w:rsidRPr="006A31E4" w:rsidRDefault="00FA6106" w:rsidP="006A31E4">
            <w:pPr>
              <w:rPr>
                <w:sz w:val="20"/>
                <w:szCs w:val="20"/>
                <w:lang w:eastAsia="zh-CN"/>
              </w:rPr>
            </w:pPr>
            <w:r w:rsidRPr="00FA6106">
              <w:rPr>
                <w:sz w:val="20"/>
                <w:szCs w:val="20"/>
                <w:lang w:eastAsia="zh-CN"/>
              </w:rPr>
              <w:t>12-2a</w:t>
            </w:r>
            <w:r w:rsidRPr="00FA6106">
              <w:rPr>
                <w:sz w:val="20"/>
                <w:szCs w:val="20"/>
                <w:lang w:eastAsia="zh-CN"/>
              </w:rPr>
              <w:tab/>
              <w:t>Joint release in a DCI for two or more SPS configurations for a given BWP of a serving cell</w:t>
            </w:r>
          </w:p>
        </w:tc>
        <w:tc>
          <w:tcPr>
            <w:tcW w:w="3099" w:type="dxa"/>
          </w:tcPr>
          <w:p w14:paraId="325775DF" w14:textId="77777777" w:rsidR="00FA6106" w:rsidRPr="00FA6106" w:rsidRDefault="00FA6106" w:rsidP="006344CB">
            <w:pPr>
              <w:pStyle w:val="BodyText"/>
              <w:rPr>
                <w:sz w:val="20"/>
                <w:szCs w:val="20"/>
              </w:rPr>
            </w:pPr>
            <w:r w:rsidRPr="00FA6106">
              <w:rPr>
                <w:sz w:val="20"/>
                <w:szCs w:val="20"/>
              </w:rPr>
              <w:t>Interpretation 1</w:t>
            </w:r>
          </w:p>
        </w:tc>
      </w:tr>
      <w:tr w:rsidR="00FA6106" w14:paraId="6980879B" w14:textId="77777777" w:rsidTr="00B738F8">
        <w:tc>
          <w:tcPr>
            <w:tcW w:w="1500" w:type="dxa"/>
          </w:tcPr>
          <w:p w14:paraId="3C22EDBD" w14:textId="77777777" w:rsidR="00FA6106" w:rsidRDefault="00FA6106" w:rsidP="006344CB">
            <w:pPr>
              <w:pStyle w:val="BodyText"/>
            </w:pPr>
            <w:r>
              <w:t>eMIMO</w:t>
            </w:r>
          </w:p>
        </w:tc>
        <w:tc>
          <w:tcPr>
            <w:tcW w:w="5030" w:type="dxa"/>
          </w:tcPr>
          <w:p w14:paraId="230740EE" w14:textId="77777777" w:rsidR="00FA6106" w:rsidRPr="00FA6106" w:rsidRDefault="00FA6106" w:rsidP="006344CB">
            <w:pPr>
              <w:rPr>
                <w:sz w:val="20"/>
                <w:szCs w:val="20"/>
                <w:lang w:eastAsia="zh-CN"/>
              </w:rPr>
            </w:pPr>
            <w:r w:rsidRPr="00FA6106">
              <w:rPr>
                <w:sz w:val="20"/>
                <w:szCs w:val="20"/>
                <w:lang w:eastAsia="zh-CN"/>
              </w:rPr>
              <w:t>16-2a-2</w:t>
            </w:r>
            <w:r w:rsidRPr="00FA6106">
              <w:rPr>
                <w:sz w:val="20"/>
                <w:szCs w:val="20"/>
                <w:lang w:eastAsia="zh-CN"/>
              </w:rPr>
              <w:tab/>
              <w:t>Out-of-order operation for DL</w:t>
            </w:r>
            <w:r w:rsidRPr="00FA6106">
              <w:rPr>
                <w:sz w:val="20"/>
                <w:szCs w:val="20"/>
                <w:lang w:val="en-US" w:eastAsia="zh-CN"/>
              </w:rPr>
              <w:t xml:space="preserve"> </w:t>
            </w:r>
          </w:p>
          <w:p w14:paraId="6852B90F" w14:textId="77777777" w:rsidR="00FA6106" w:rsidRPr="00FA6106" w:rsidRDefault="00FA6106" w:rsidP="006344CB">
            <w:pPr>
              <w:rPr>
                <w:sz w:val="20"/>
                <w:szCs w:val="20"/>
                <w:lang w:eastAsia="zh-CN"/>
              </w:rPr>
            </w:pPr>
            <w:r w:rsidRPr="00FA6106">
              <w:rPr>
                <w:sz w:val="20"/>
                <w:szCs w:val="20"/>
                <w:lang w:eastAsia="zh-CN"/>
              </w:rPr>
              <w:t>16-2a-3</w:t>
            </w:r>
            <w:r w:rsidRPr="00FA6106">
              <w:rPr>
                <w:sz w:val="20"/>
                <w:szCs w:val="20"/>
                <w:lang w:eastAsia="zh-CN"/>
              </w:rPr>
              <w:tab/>
              <w:t>Out-of-order operation for UL</w:t>
            </w:r>
          </w:p>
          <w:p w14:paraId="4892630B" w14:textId="77777777" w:rsidR="00FA6106" w:rsidRPr="00FA6106" w:rsidRDefault="00FA6106" w:rsidP="006344CB">
            <w:pPr>
              <w:rPr>
                <w:sz w:val="20"/>
                <w:szCs w:val="20"/>
                <w:lang w:eastAsia="zh-CN"/>
              </w:rPr>
            </w:pPr>
            <w:r w:rsidRPr="00FA6106">
              <w:rPr>
                <w:sz w:val="20"/>
                <w:szCs w:val="20"/>
                <w:lang w:eastAsia="zh-CN"/>
              </w:rPr>
              <w:t>16-2b-2</w:t>
            </w:r>
            <w:r w:rsidRPr="00FA6106">
              <w:rPr>
                <w:sz w:val="20"/>
                <w:szCs w:val="20"/>
                <w:lang w:eastAsia="zh-CN"/>
              </w:rPr>
              <w:tab/>
              <w:t>Single-DCI based FDMSchemeA</w:t>
            </w:r>
          </w:p>
          <w:p w14:paraId="32EE7ABC" w14:textId="77777777" w:rsidR="00FA6106" w:rsidRPr="00FA6106" w:rsidRDefault="00FA6106" w:rsidP="006344CB">
            <w:pPr>
              <w:rPr>
                <w:sz w:val="20"/>
                <w:szCs w:val="20"/>
                <w:lang w:eastAsia="zh-CN"/>
              </w:rPr>
            </w:pPr>
            <w:r w:rsidRPr="00FA6106">
              <w:rPr>
                <w:sz w:val="20"/>
                <w:szCs w:val="20"/>
                <w:lang w:eastAsia="zh-CN"/>
              </w:rPr>
              <w:t>16-2b-3</w:t>
            </w:r>
            <w:r w:rsidRPr="00FA6106">
              <w:rPr>
                <w:sz w:val="20"/>
                <w:szCs w:val="20"/>
                <w:lang w:eastAsia="zh-CN"/>
              </w:rPr>
              <w:tab/>
              <w:t>Single-DCI based FDMSchemeB</w:t>
            </w:r>
          </w:p>
          <w:p w14:paraId="01E73AB1" w14:textId="77777777" w:rsidR="00FA6106" w:rsidRPr="00FA6106" w:rsidRDefault="00FA6106" w:rsidP="006344CB">
            <w:pPr>
              <w:rPr>
                <w:sz w:val="20"/>
                <w:szCs w:val="20"/>
                <w:lang w:eastAsia="zh-CN"/>
              </w:rPr>
            </w:pPr>
            <w:r w:rsidRPr="00FA6106">
              <w:rPr>
                <w:sz w:val="20"/>
                <w:szCs w:val="20"/>
                <w:lang w:eastAsia="zh-CN"/>
              </w:rPr>
              <w:t>16-2b-3a</w:t>
            </w:r>
            <w:r w:rsidRPr="00FA6106">
              <w:rPr>
                <w:sz w:val="20"/>
                <w:szCs w:val="20"/>
                <w:lang w:eastAsia="zh-CN"/>
              </w:rPr>
              <w:tab/>
              <w:t>Single-DCI based FDMSchemeB CW soft combining</w:t>
            </w:r>
          </w:p>
          <w:p w14:paraId="1EC35B37" w14:textId="77777777" w:rsidR="00FA6106" w:rsidRPr="00FA6106" w:rsidRDefault="00FA6106" w:rsidP="006344CB">
            <w:pPr>
              <w:rPr>
                <w:sz w:val="20"/>
                <w:szCs w:val="20"/>
                <w:lang w:eastAsia="zh-CN"/>
              </w:rPr>
            </w:pPr>
            <w:r w:rsidRPr="00FA6106">
              <w:rPr>
                <w:sz w:val="20"/>
                <w:szCs w:val="20"/>
                <w:lang w:eastAsia="zh-CN"/>
              </w:rPr>
              <w:t>16-2b-4</w:t>
            </w:r>
            <w:r w:rsidRPr="00FA6106">
              <w:rPr>
                <w:sz w:val="20"/>
                <w:szCs w:val="20"/>
                <w:lang w:eastAsia="zh-CN"/>
              </w:rPr>
              <w:tab/>
              <w:t>Single-DCI based TDMSchemeA</w:t>
            </w:r>
          </w:p>
          <w:p w14:paraId="553F4399" w14:textId="41377121" w:rsidR="00FA6106" w:rsidRPr="00FA6106" w:rsidRDefault="00FA6106" w:rsidP="00FA6106">
            <w:pPr>
              <w:rPr>
                <w:lang w:val="en-GB" w:eastAsia="zh-CN"/>
              </w:rPr>
            </w:pPr>
            <w:r w:rsidRPr="00FA6106">
              <w:rPr>
                <w:sz w:val="20"/>
                <w:szCs w:val="20"/>
                <w:lang w:eastAsia="zh-CN"/>
              </w:rPr>
              <w:t>16-2b-5</w:t>
            </w:r>
            <w:r w:rsidRPr="00FA6106">
              <w:rPr>
                <w:sz w:val="20"/>
                <w:szCs w:val="20"/>
                <w:lang w:eastAsia="zh-CN"/>
              </w:rPr>
              <w:tab/>
              <w:t>Single-DCI based inter-slot TDM</w:t>
            </w:r>
          </w:p>
        </w:tc>
        <w:tc>
          <w:tcPr>
            <w:tcW w:w="3099" w:type="dxa"/>
          </w:tcPr>
          <w:p w14:paraId="7711308D" w14:textId="77777777" w:rsidR="00FA6106" w:rsidRPr="00FA6106" w:rsidRDefault="00FA6106" w:rsidP="006344CB">
            <w:pPr>
              <w:pStyle w:val="BodyText"/>
              <w:rPr>
                <w:sz w:val="20"/>
                <w:szCs w:val="20"/>
              </w:rPr>
            </w:pPr>
            <w:r w:rsidRPr="00FA6106">
              <w:rPr>
                <w:sz w:val="20"/>
                <w:szCs w:val="20"/>
              </w:rPr>
              <w:t>Interpretation 3</w:t>
            </w:r>
          </w:p>
        </w:tc>
      </w:tr>
      <w:tr w:rsidR="00FA6106" w14:paraId="7062DE77" w14:textId="77777777" w:rsidTr="00B738F8">
        <w:trPr>
          <w:trHeight w:val="1304"/>
        </w:trPr>
        <w:tc>
          <w:tcPr>
            <w:tcW w:w="1500" w:type="dxa"/>
          </w:tcPr>
          <w:p w14:paraId="02DF4537" w14:textId="77777777" w:rsidR="00FA6106" w:rsidRDefault="00FA6106" w:rsidP="006344CB">
            <w:pPr>
              <w:pStyle w:val="BodyText"/>
            </w:pPr>
            <w:r>
              <w:t>MR-DC</w:t>
            </w:r>
          </w:p>
        </w:tc>
        <w:tc>
          <w:tcPr>
            <w:tcW w:w="5030" w:type="dxa"/>
          </w:tcPr>
          <w:p w14:paraId="4A6F04C7" w14:textId="77777777" w:rsidR="00FA6106" w:rsidRPr="00732EFB" w:rsidRDefault="00FA6106" w:rsidP="006344CB">
            <w:pPr>
              <w:pStyle w:val="BodyText"/>
              <w:rPr>
                <w:rFonts w:ascii="Times New Roman" w:hAnsi="Times New Roman"/>
                <w:sz w:val="20"/>
                <w:szCs w:val="20"/>
              </w:rPr>
            </w:pPr>
            <w:r w:rsidRPr="00732EFB">
              <w:rPr>
                <w:rFonts w:ascii="Times New Roman" w:hAnsi="Times New Roman"/>
                <w:sz w:val="20"/>
                <w:szCs w:val="20"/>
              </w:rPr>
              <w:t>18-5c</w:t>
            </w:r>
            <w:r>
              <w:rPr>
                <w:rFonts w:ascii="Times New Roman" w:hAnsi="Times New Roman"/>
              </w:rPr>
              <w:t xml:space="preserve"> </w:t>
            </w:r>
            <w:r w:rsidRPr="00732EFB">
              <w:rPr>
                <w:rFonts w:ascii="Times New Roman" w:hAnsi="Times New Roman"/>
                <w:sz w:val="20"/>
                <w:szCs w:val="20"/>
              </w:rPr>
              <w:t>Processing up to X unicast DCI scheduling for DL per scheduled CC</w:t>
            </w:r>
          </w:p>
          <w:p w14:paraId="2017302C" w14:textId="77777777" w:rsidR="00FA6106" w:rsidRDefault="00FA6106" w:rsidP="006344CB">
            <w:pPr>
              <w:rPr>
                <w:lang w:eastAsia="zh-CN"/>
              </w:rPr>
            </w:pPr>
            <w:r w:rsidRPr="00732EFB">
              <w:rPr>
                <w:sz w:val="20"/>
                <w:szCs w:val="20"/>
                <w:lang w:eastAsia="zh-CN"/>
              </w:rPr>
              <w:t>18-5d</w:t>
            </w:r>
            <w:r w:rsidRPr="00732EFB">
              <w:rPr>
                <w:sz w:val="20"/>
                <w:szCs w:val="20"/>
                <w:lang w:eastAsia="zh-CN"/>
              </w:rPr>
              <w:tab/>
              <w:t>Processing up to X unicast DCI scheduling for UL per scheduled CC</w:t>
            </w:r>
          </w:p>
        </w:tc>
        <w:tc>
          <w:tcPr>
            <w:tcW w:w="3099" w:type="dxa"/>
          </w:tcPr>
          <w:p w14:paraId="349FC55A" w14:textId="77777777" w:rsidR="00FA6106" w:rsidRPr="00FA6106" w:rsidRDefault="00FA6106" w:rsidP="006344CB">
            <w:pPr>
              <w:pStyle w:val="BodyText"/>
              <w:rPr>
                <w:sz w:val="20"/>
                <w:szCs w:val="20"/>
              </w:rPr>
            </w:pPr>
            <w:r w:rsidRPr="00FA6106">
              <w:rPr>
                <w:sz w:val="20"/>
                <w:szCs w:val="20"/>
              </w:rPr>
              <w:t>Interpretation 1</w:t>
            </w:r>
          </w:p>
        </w:tc>
      </w:tr>
    </w:tbl>
    <w:p w14:paraId="7A0636BA" w14:textId="77777777" w:rsidR="00FA6106" w:rsidRPr="00FA6106" w:rsidRDefault="00FA6106" w:rsidP="00FA6106">
      <w:pPr>
        <w:rPr>
          <w:rFonts w:ascii="Arial" w:hAnsi="Arial" w:cs="Arial"/>
        </w:rPr>
      </w:pPr>
    </w:p>
    <w:p w14:paraId="727189A2" w14:textId="77777777" w:rsidR="00FA6106" w:rsidRPr="00FA6106" w:rsidRDefault="00FA6106" w:rsidP="00FA6106">
      <w:pPr>
        <w:pStyle w:val="ListParagraph"/>
        <w:rPr>
          <w:rFonts w:ascii="Arial" w:hAnsi="Arial" w:cs="Arial"/>
          <w:sz w:val="20"/>
          <w:szCs w:val="20"/>
        </w:rPr>
      </w:pPr>
    </w:p>
    <w:p w14:paraId="4CFFDC0D" w14:textId="7B45C180" w:rsidR="00E041BB" w:rsidRPr="00E041BB" w:rsidRDefault="00E041BB" w:rsidP="004C24D0">
      <w:pPr>
        <w:pStyle w:val="Heading1"/>
        <w:keepLines w:val="0"/>
      </w:pPr>
      <w:bookmarkStart w:id="34" w:name="_Toc47741958"/>
      <w:r>
        <w:lastRenderedPageBreak/>
        <w:t>3</w:t>
      </w:r>
      <w:r>
        <w:tab/>
        <w:t>Conclusions</w:t>
      </w:r>
      <w:bookmarkEnd w:id="34"/>
      <w:r>
        <w:t xml:space="preserve"> </w:t>
      </w:r>
    </w:p>
    <w:p w14:paraId="374B6167" w14:textId="1BB024C9" w:rsidR="008E065E" w:rsidRDefault="000C54EA" w:rsidP="004C24D0">
      <w:pPr>
        <w:pStyle w:val="BodyText"/>
        <w:keepNext/>
      </w:pPr>
      <w:r>
        <w:t>In this contribution we discussed the re</w:t>
      </w:r>
      <w:r w:rsidRPr="000C54EA">
        <w:t>maining details of Rel-16 NR UE features</w:t>
      </w:r>
      <w:r>
        <w:t xml:space="preserve"> and make the following proposals:</w:t>
      </w:r>
    </w:p>
    <w:bookmarkStart w:id="35" w:name="_GoBack"/>
    <w:bookmarkEnd w:id="35"/>
    <w:p w14:paraId="203BEF34" w14:textId="77777777" w:rsidR="0040531B" w:rsidRDefault="00A932F9">
      <w:pPr>
        <w:pStyle w:val="TOC1"/>
        <w:rPr>
          <w:rFonts w:asciiTheme="minorHAnsi" w:eastAsiaTheme="minorEastAsia" w:hAnsiTheme="minorHAnsi" w:cstheme="minorBidi"/>
          <w:b w:val="0"/>
          <w:sz w:val="22"/>
          <w:szCs w:val="22"/>
          <w:lang w:val="en-US" w:eastAsia="en-US"/>
        </w:rPr>
      </w:pPr>
      <w:r>
        <w:fldChar w:fldCharType="begin"/>
      </w:r>
      <w:r>
        <w:instrText xml:space="preserve"> TOC \n \h \z \t "Proposal,1" </w:instrText>
      </w:r>
      <w:r>
        <w:fldChar w:fldCharType="separate"/>
      </w:r>
      <w:hyperlink w:anchor="_Toc53814454" w:history="1">
        <w:r w:rsidR="0040531B" w:rsidRPr="0003530A">
          <w:rPr>
            <w:rStyle w:val="Hyperlink"/>
            <w:rFonts w:eastAsia="SimSun"/>
            <w:lang w:val="en-US"/>
            <w14:scene3d>
              <w14:camera w14:prst="orthographicFront"/>
              <w14:lightRig w14:rig="threePt" w14:dir="t">
                <w14:rot w14:lat="0" w14:lon="0" w14:rev="0"/>
              </w14:lightRig>
            </w14:scene3d>
          </w:rPr>
          <w:t>Proposal 1</w:t>
        </w:r>
        <w:r w:rsidR="0040531B">
          <w:rPr>
            <w:rFonts w:asciiTheme="minorHAnsi" w:eastAsiaTheme="minorEastAsia" w:hAnsiTheme="minorHAnsi" w:cstheme="minorBidi"/>
            <w:b w:val="0"/>
            <w:sz w:val="22"/>
            <w:szCs w:val="22"/>
            <w:lang w:val="en-US" w:eastAsia="en-US"/>
          </w:rPr>
          <w:tab/>
        </w:r>
        <w:r w:rsidR="0040531B" w:rsidRPr="0003530A">
          <w:rPr>
            <w:rStyle w:val="Hyperlink"/>
            <w:rFonts w:eastAsia="SimSun"/>
            <w:lang w:val="en-US"/>
          </w:rPr>
          <w:t>FG 10-15/16 are applicable to licensed operation (i.e., NOT restricted to shared spectrum channel access).</w:t>
        </w:r>
      </w:hyperlink>
    </w:p>
    <w:p w14:paraId="36546214" w14:textId="77777777" w:rsidR="0040531B" w:rsidRDefault="0040531B">
      <w:pPr>
        <w:pStyle w:val="TOC1"/>
        <w:rPr>
          <w:rFonts w:asciiTheme="minorHAnsi" w:eastAsiaTheme="minorEastAsia" w:hAnsiTheme="minorHAnsi" w:cstheme="minorBidi"/>
          <w:b w:val="0"/>
          <w:sz w:val="22"/>
          <w:szCs w:val="22"/>
          <w:lang w:val="en-US" w:eastAsia="en-US"/>
        </w:rPr>
      </w:pPr>
      <w:hyperlink w:anchor="_Toc53814455" w:history="1">
        <w:r w:rsidRPr="0003530A">
          <w:rPr>
            <w:rStyle w:val="Hyperlink"/>
            <w:rFonts w:eastAsia="SimSun"/>
            <w:lang w:val="en-US"/>
            <w14:scene3d>
              <w14:camera w14:prst="orthographicFront"/>
              <w14:lightRig w14:rig="threePt" w14:dir="t">
                <w14:rot w14:lat="0" w14:lon="0" w14:rev="0"/>
              </w14:lightRig>
            </w14:scene3d>
          </w:rPr>
          <w:t>Proposal 2</w:t>
        </w:r>
        <w:r>
          <w:rPr>
            <w:rFonts w:asciiTheme="minorHAnsi" w:eastAsiaTheme="minorEastAsia" w:hAnsiTheme="minorHAnsi" w:cstheme="minorBidi"/>
            <w:b w:val="0"/>
            <w:sz w:val="22"/>
            <w:szCs w:val="22"/>
            <w:lang w:val="en-US" w:eastAsia="en-US"/>
          </w:rPr>
          <w:tab/>
        </w:r>
        <w:r w:rsidRPr="0003530A">
          <w:rPr>
            <w:rStyle w:val="Hyperlink"/>
            <w:rFonts w:eastAsia="SimSun"/>
            <w:lang w:val="en-US"/>
          </w:rPr>
          <w:t>FG 10-20a is applicable to licensed operation (i.e., NOT restricted to shared spectrum channel access)</w:t>
        </w:r>
      </w:hyperlink>
    </w:p>
    <w:p w14:paraId="5E4357FB" w14:textId="77777777" w:rsidR="0040531B" w:rsidRDefault="0040531B">
      <w:pPr>
        <w:pStyle w:val="TOC1"/>
        <w:rPr>
          <w:rFonts w:asciiTheme="minorHAnsi" w:eastAsiaTheme="minorEastAsia" w:hAnsiTheme="minorHAnsi" w:cstheme="minorBidi"/>
          <w:b w:val="0"/>
          <w:sz w:val="22"/>
          <w:szCs w:val="22"/>
          <w:lang w:val="en-US" w:eastAsia="en-US"/>
        </w:rPr>
      </w:pPr>
      <w:hyperlink w:anchor="_Toc53814456" w:history="1">
        <w:r w:rsidRPr="0003530A">
          <w:rPr>
            <w:rStyle w:val="Hyperlink"/>
            <w:rFonts w:eastAsia="SimSun"/>
            <w:lang w:val="en-US"/>
            <w14:scene3d>
              <w14:camera w14:prst="orthographicFront"/>
              <w14:lightRig w14:rig="threePt" w14:dir="t">
                <w14:rot w14:lat="0" w14:lon="0" w14:rev="0"/>
              </w14:lightRig>
            </w14:scene3d>
          </w:rPr>
          <w:t>Proposal 3</w:t>
        </w:r>
        <w:r>
          <w:rPr>
            <w:rFonts w:asciiTheme="minorHAnsi" w:eastAsiaTheme="minorEastAsia" w:hAnsiTheme="minorHAnsi" w:cstheme="minorBidi"/>
            <w:b w:val="0"/>
            <w:sz w:val="22"/>
            <w:szCs w:val="22"/>
            <w:lang w:val="en-US" w:eastAsia="en-US"/>
          </w:rPr>
          <w:tab/>
        </w:r>
        <w:r w:rsidRPr="0003530A">
          <w:rPr>
            <w:rStyle w:val="Hyperlink"/>
            <w:rFonts w:eastAsia="SimSun"/>
            <w:lang w:val="en-US"/>
          </w:rPr>
          <w:t>At least FGs 9/9b/9c are applicable to licensed operation (i.e., NOT restricted to shared spectrum channel access). For FG 10-9 in licensed bands, Component 5 is not required.</w:t>
        </w:r>
      </w:hyperlink>
    </w:p>
    <w:p w14:paraId="5893134C" w14:textId="77777777" w:rsidR="0040531B" w:rsidRDefault="0040531B">
      <w:pPr>
        <w:pStyle w:val="TOC1"/>
        <w:rPr>
          <w:rFonts w:asciiTheme="minorHAnsi" w:eastAsiaTheme="minorEastAsia" w:hAnsiTheme="minorHAnsi" w:cstheme="minorBidi"/>
          <w:b w:val="0"/>
          <w:sz w:val="22"/>
          <w:szCs w:val="22"/>
          <w:lang w:val="en-US" w:eastAsia="en-US"/>
        </w:rPr>
      </w:pPr>
      <w:hyperlink w:anchor="_Toc53814457" w:history="1">
        <w:r w:rsidRPr="0003530A">
          <w:rPr>
            <w:rStyle w:val="Hyperlink"/>
            <w:rFonts w:eastAsia="SimSun"/>
            <w:lang w:val="en-US"/>
            <w14:scene3d>
              <w14:camera w14:prst="orthographicFront"/>
              <w14:lightRig w14:rig="threePt" w14:dir="t">
                <w14:rot w14:lat="0" w14:lon="0" w14:rev="0"/>
              </w14:lightRig>
            </w14:scene3d>
          </w:rPr>
          <w:t>Proposal 4</w:t>
        </w:r>
        <w:r>
          <w:rPr>
            <w:rFonts w:asciiTheme="minorHAnsi" w:eastAsiaTheme="minorEastAsia" w:hAnsiTheme="minorHAnsi" w:cstheme="minorBidi"/>
            <w:b w:val="0"/>
            <w:sz w:val="22"/>
            <w:szCs w:val="22"/>
            <w:lang w:val="en-US" w:eastAsia="en-US"/>
          </w:rPr>
          <w:tab/>
        </w:r>
        <w:r w:rsidRPr="0003530A">
          <w:rPr>
            <w:rStyle w:val="Hyperlink"/>
            <w:rFonts w:eastAsia="SimSun"/>
            <w:lang w:val="en-US"/>
          </w:rPr>
          <w:t>FGs 10-19a/b/c/d/e/f should be left in place until RAN4 concludes on UE capabilities related to DL wideband carrier operation Modes 1/2/3 and UL wideband carrier operation Modes 1/2A/2B.</w:t>
        </w:r>
      </w:hyperlink>
    </w:p>
    <w:p w14:paraId="1D581FA8" w14:textId="77777777" w:rsidR="0040531B" w:rsidRDefault="0040531B">
      <w:pPr>
        <w:pStyle w:val="TOC1"/>
        <w:rPr>
          <w:rFonts w:asciiTheme="minorHAnsi" w:eastAsiaTheme="minorEastAsia" w:hAnsiTheme="minorHAnsi" w:cstheme="minorBidi"/>
          <w:b w:val="0"/>
          <w:sz w:val="22"/>
          <w:szCs w:val="22"/>
          <w:lang w:val="en-US" w:eastAsia="en-US"/>
        </w:rPr>
      </w:pPr>
      <w:hyperlink w:anchor="_Toc53814458" w:history="1">
        <w:r w:rsidRPr="0003530A">
          <w:rPr>
            <w:rStyle w:val="Hyperlink"/>
            <w:rFonts w:eastAsia="SimSun"/>
            <w:lang w:val="en-US"/>
            <w14:scene3d>
              <w14:camera w14:prst="orthographicFront"/>
              <w14:lightRig w14:rig="threePt" w14:dir="t">
                <w14:rot w14:lat="0" w14:lon="0" w14:rev="0"/>
              </w14:lightRig>
            </w14:scene3d>
          </w:rPr>
          <w:t>Proposal 5</w:t>
        </w:r>
        <w:r>
          <w:rPr>
            <w:rFonts w:asciiTheme="minorHAnsi" w:eastAsiaTheme="minorEastAsia" w:hAnsiTheme="minorHAnsi" w:cstheme="minorBidi"/>
            <w:b w:val="0"/>
            <w:sz w:val="22"/>
            <w:szCs w:val="22"/>
            <w:lang w:val="en-US" w:eastAsia="en-US"/>
          </w:rPr>
          <w:tab/>
        </w:r>
        <w:r w:rsidRPr="0003530A">
          <w:rPr>
            <w:rStyle w:val="Hyperlink"/>
            <w:rFonts w:eastAsia="SimSun"/>
            <w:lang w:val="en-US"/>
          </w:rPr>
          <w:t>Respond to RAN4 that the FG 10-19a/b/c/d/e/f can be used for capability signaling related to DL wideband carrier operation Modes 1/2/3 and UL wideband carrier operation Modes 1/2A/2B. It is not necessary for RAN4 to define separate capabilities.</w:t>
        </w:r>
      </w:hyperlink>
    </w:p>
    <w:p w14:paraId="58C329BA" w14:textId="77777777" w:rsidR="0040531B" w:rsidRDefault="0040531B">
      <w:pPr>
        <w:pStyle w:val="TOC1"/>
        <w:rPr>
          <w:rFonts w:asciiTheme="minorHAnsi" w:eastAsiaTheme="minorEastAsia" w:hAnsiTheme="minorHAnsi" w:cstheme="minorBidi"/>
          <w:b w:val="0"/>
          <w:sz w:val="22"/>
          <w:szCs w:val="22"/>
          <w:lang w:val="en-US" w:eastAsia="en-US"/>
        </w:rPr>
      </w:pPr>
      <w:hyperlink w:anchor="_Toc53814459" w:history="1">
        <w:r w:rsidRPr="0003530A">
          <w:rPr>
            <w:rStyle w:val="Hyperlink"/>
            <w:rFonts w:eastAsia="SimSun"/>
            <w:lang w:val="en-US"/>
            <w14:scene3d>
              <w14:camera w14:prst="orthographicFront"/>
              <w14:lightRig w14:rig="threePt" w14:dir="t">
                <w14:rot w14:lat="0" w14:lon="0" w14:rev="0"/>
              </w14:lightRig>
            </w14:scene3d>
          </w:rPr>
          <w:t>Proposal 6</w:t>
        </w:r>
        <w:r>
          <w:rPr>
            <w:rFonts w:asciiTheme="minorHAnsi" w:eastAsiaTheme="minorEastAsia" w:hAnsiTheme="minorHAnsi" w:cstheme="minorBidi"/>
            <w:b w:val="0"/>
            <w:sz w:val="22"/>
            <w:szCs w:val="22"/>
            <w:lang w:val="en-US" w:eastAsia="en-US"/>
          </w:rPr>
          <w:tab/>
        </w:r>
        <w:r w:rsidRPr="0003530A">
          <w:rPr>
            <w:rStyle w:val="Hyperlink"/>
            <w:rFonts w:eastAsia="SimSun"/>
            <w:lang w:val="en-US"/>
          </w:rPr>
          <w:t>For introducing the new FG "Out-of-order CBG-based re-transmission(s) with cancelled initial PUSCH transmission", adopt approach 1 if no concern of non-backwards-compatibility; otherwise, adopt Approach 3.</w:t>
        </w:r>
      </w:hyperlink>
    </w:p>
    <w:p w14:paraId="5224992A" w14:textId="77777777" w:rsidR="0040531B" w:rsidRDefault="0040531B">
      <w:pPr>
        <w:pStyle w:val="TOC1"/>
        <w:rPr>
          <w:rFonts w:asciiTheme="minorHAnsi" w:eastAsiaTheme="minorEastAsia" w:hAnsiTheme="minorHAnsi" w:cstheme="minorBidi"/>
          <w:b w:val="0"/>
          <w:sz w:val="22"/>
          <w:szCs w:val="22"/>
          <w:lang w:val="en-US" w:eastAsia="en-US"/>
        </w:rPr>
      </w:pPr>
      <w:hyperlink w:anchor="_Toc53814460" w:history="1">
        <w:r w:rsidRPr="0003530A">
          <w:rPr>
            <w:rStyle w:val="Hyperlink"/>
            <w:rFonts w:eastAsia="SimSun"/>
            <w:lang w:val="en-US"/>
            <w14:scene3d>
              <w14:camera w14:prst="orthographicFront"/>
              <w14:lightRig w14:rig="threePt" w14:dir="t">
                <w14:rot w14:lat="0" w14:lon="0" w14:rev="0"/>
              </w14:lightRig>
            </w14:scene3d>
          </w:rPr>
          <w:t>Proposal 7</w:t>
        </w:r>
        <w:r>
          <w:rPr>
            <w:rFonts w:asciiTheme="minorHAnsi" w:eastAsiaTheme="minorEastAsia" w:hAnsiTheme="minorHAnsi" w:cstheme="minorBidi"/>
            <w:b w:val="0"/>
            <w:sz w:val="22"/>
            <w:szCs w:val="22"/>
            <w:lang w:val="en-US" w:eastAsia="en-US"/>
          </w:rPr>
          <w:tab/>
        </w:r>
        <w:r w:rsidRPr="0003530A">
          <w:rPr>
            <w:rStyle w:val="Hyperlink"/>
            <w:rFonts w:eastAsia="SimSun"/>
            <w:lang w:val="en-US"/>
          </w:rPr>
          <w:t>Cross-carrier is scheduling is already covered by the Mode-1 feature group. No new UE feature signaling is introduced for NR SL</w:t>
        </w:r>
      </w:hyperlink>
    </w:p>
    <w:p w14:paraId="553B597B" w14:textId="6114BCDE" w:rsidR="00C01F33" w:rsidRPr="00CE0424" w:rsidRDefault="00A932F9" w:rsidP="006E062C">
      <w:r>
        <w:fldChar w:fldCharType="end"/>
      </w:r>
    </w:p>
    <w:p w14:paraId="60E4A936" w14:textId="77777777" w:rsidR="00F507D1" w:rsidRPr="00CE0424" w:rsidRDefault="00F507D1" w:rsidP="00CE0424">
      <w:pPr>
        <w:pStyle w:val="Heading1"/>
      </w:pPr>
      <w:bookmarkStart w:id="36" w:name="_In-sequence_SDU_delivery"/>
      <w:bookmarkStart w:id="37" w:name="_Toc47741959"/>
      <w:bookmarkEnd w:id="36"/>
      <w:r w:rsidRPr="00CE0424">
        <w:t>References</w:t>
      </w:r>
      <w:bookmarkEnd w:id="37"/>
    </w:p>
    <w:p w14:paraId="25FB02E0" w14:textId="04C229D2" w:rsidR="00C2670D" w:rsidRPr="00AA71AE" w:rsidRDefault="006650C8" w:rsidP="001277A4">
      <w:pPr>
        <w:numPr>
          <w:ilvl w:val="0"/>
          <w:numId w:val="1"/>
        </w:numPr>
        <w:overflowPunct/>
        <w:autoSpaceDE/>
        <w:autoSpaceDN/>
        <w:adjustRightInd/>
        <w:spacing w:after="120" w:line="259" w:lineRule="auto"/>
        <w:jc w:val="both"/>
        <w:textAlignment w:val="auto"/>
        <w:rPr>
          <w:rFonts w:ascii="Arial" w:eastAsiaTheme="minorHAnsi" w:hAnsi="Arial" w:cstheme="minorBidi"/>
          <w:lang w:val="en-US" w:eastAsia="zh-CN"/>
        </w:rPr>
      </w:pPr>
      <w:bookmarkStart w:id="38" w:name="_Ref53746327"/>
      <w:r>
        <w:rPr>
          <w:rFonts w:ascii="Arial" w:eastAsiaTheme="minorHAnsi" w:hAnsi="Arial" w:cstheme="minorBidi"/>
          <w:lang w:val="en-US" w:eastAsia="zh-CN"/>
        </w:rPr>
        <w:t>R1-2007326</w:t>
      </w:r>
      <w:r w:rsidR="00F953CE">
        <w:rPr>
          <w:rFonts w:ascii="Arial" w:eastAsiaTheme="minorHAnsi" w:hAnsi="Arial" w:cstheme="minorBidi"/>
          <w:lang w:val="en-US" w:eastAsia="zh-CN"/>
        </w:rPr>
        <w:t>, "</w:t>
      </w:r>
      <w:r w:rsidR="00F953CE" w:rsidRPr="00F953CE">
        <w:rPr>
          <w:rFonts w:ascii="Arial" w:eastAsiaTheme="minorHAnsi" w:hAnsi="Arial" w:cstheme="minorBidi"/>
          <w:lang w:val="en-US" w:eastAsia="zh-CN"/>
        </w:rPr>
        <w:t>Updated RAN1 UE features list for Rel-16 NR including remaining RAN1 issues</w:t>
      </w:r>
      <w:r w:rsidR="00F953CE">
        <w:rPr>
          <w:rFonts w:ascii="Arial" w:eastAsiaTheme="minorHAnsi" w:hAnsi="Arial" w:cstheme="minorBidi"/>
          <w:lang w:val="en-US" w:eastAsia="zh-CN"/>
        </w:rPr>
        <w:t>," Moderators (</w:t>
      </w:r>
      <w:r w:rsidR="00F953CE" w:rsidRPr="00F953CE">
        <w:rPr>
          <w:rFonts w:ascii="Arial" w:eastAsiaTheme="minorHAnsi" w:hAnsi="Arial" w:cstheme="minorBidi"/>
          <w:lang w:val="en-US" w:eastAsia="zh-CN"/>
        </w:rPr>
        <w:t>AT&amp;T, NTT DOCOMO, INC.</w:t>
      </w:r>
      <w:r w:rsidR="00F953CE">
        <w:rPr>
          <w:rFonts w:ascii="Arial" w:eastAsiaTheme="minorHAnsi" w:hAnsi="Arial" w:cstheme="minorBidi"/>
          <w:lang w:val="en-US" w:eastAsia="zh-CN"/>
        </w:rPr>
        <w:t>), RAN1#102-e, August 2020.</w:t>
      </w:r>
      <w:bookmarkEnd w:id="38"/>
    </w:p>
    <w:p w14:paraId="0698056F" w14:textId="77777777" w:rsidR="00940375" w:rsidRDefault="00940375" w:rsidP="00940375">
      <w:pPr>
        <w:pStyle w:val="Reference"/>
      </w:pPr>
      <w:bookmarkStart w:id="39" w:name="_Ref53040497"/>
      <w:r>
        <w:t>RP-201878, UE capability for CBG-based PUSCH retransmission with cancelled, Apple Inc.</w:t>
      </w:r>
      <w:bookmarkEnd w:id="39"/>
    </w:p>
    <w:p w14:paraId="111524DB" w14:textId="77777777" w:rsidR="00940375" w:rsidRDefault="00940375" w:rsidP="00940375">
      <w:pPr>
        <w:pStyle w:val="Reference"/>
      </w:pPr>
      <w:bookmarkStart w:id="40" w:name="_Ref53040499"/>
      <w:r>
        <w:t>RP-201879, UE capability for CBG-based PUSCH retransmission with cancelled, Apple Inc.</w:t>
      </w:r>
      <w:bookmarkEnd w:id="40"/>
    </w:p>
    <w:p w14:paraId="73339B81" w14:textId="3086DD3E" w:rsidR="00940375" w:rsidRDefault="00940375" w:rsidP="00940375">
      <w:pPr>
        <w:pStyle w:val="Reference"/>
      </w:pPr>
      <w:bookmarkStart w:id="41" w:name="_Ref53040500"/>
      <w:r w:rsidRPr="002330C1">
        <w:t>RP-202045</w:t>
      </w:r>
      <w:r>
        <w:t xml:space="preserve">, </w:t>
      </w:r>
      <w:r w:rsidRPr="002330C1">
        <w:t>Moderator's summary for email discussion [89E][</w:t>
      </w:r>
      <w:proofErr w:type="gramStart"/>
      <w:r w:rsidRPr="002330C1">
        <w:t>15][</w:t>
      </w:r>
      <w:proofErr w:type="spellStart"/>
      <w:proofErr w:type="gramEnd"/>
      <w:r w:rsidRPr="002330C1">
        <w:t>UE_features</w:t>
      </w:r>
      <w:proofErr w:type="spellEnd"/>
      <w:r w:rsidRPr="002330C1">
        <w:t>]</w:t>
      </w:r>
      <w:r>
        <w:t xml:space="preserve">, </w:t>
      </w:r>
      <w:r w:rsidRPr="002330C1">
        <w:t>Intel</w:t>
      </w:r>
      <w:bookmarkEnd w:id="41"/>
    </w:p>
    <w:p w14:paraId="40E2626C" w14:textId="7BAE0A04" w:rsidR="003C7F32" w:rsidRDefault="003C7F32" w:rsidP="00940375">
      <w:pPr>
        <w:pStyle w:val="Reference"/>
      </w:pPr>
      <w:bookmarkStart w:id="42" w:name="_Ref53752877"/>
      <w:r>
        <w:t>R1-2004965, "</w:t>
      </w:r>
      <w:r w:rsidRPr="003C7F32">
        <w:t>LS on UE capability on wideband carrier operation for NR-U</w:t>
      </w:r>
      <w:r>
        <w:t>," RAN1, RAN1#101-e, May 2020.</w:t>
      </w:r>
      <w:bookmarkEnd w:id="42"/>
    </w:p>
    <w:p w14:paraId="13C235D8" w14:textId="523FB390" w:rsidR="003C7F32" w:rsidRDefault="003C7F32" w:rsidP="00940375">
      <w:pPr>
        <w:pStyle w:val="Reference"/>
      </w:pPr>
      <w:bookmarkStart w:id="43" w:name="_Ref53752896"/>
      <w:r>
        <w:t>R1-2007505, "</w:t>
      </w:r>
      <w:r w:rsidRPr="003C7F32">
        <w:t>LS reply to RAN1on UE capability on wideband carrier operation for NR-U</w:t>
      </w:r>
      <w:r>
        <w:t>," RAN4, RAN1#103</w:t>
      </w:r>
      <w:bookmarkEnd w:id="43"/>
    </w:p>
    <w:p w14:paraId="42C8AC82" w14:textId="77777777" w:rsidR="00940375" w:rsidRPr="00AA71AE" w:rsidRDefault="00940375" w:rsidP="00940375">
      <w:pPr>
        <w:overflowPunct/>
        <w:autoSpaceDE/>
        <w:autoSpaceDN/>
        <w:adjustRightInd/>
        <w:spacing w:after="120" w:line="259" w:lineRule="auto"/>
        <w:ind w:left="567"/>
        <w:jc w:val="both"/>
        <w:textAlignment w:val="auto"/>
        <w:rPr>
          <w:rFonts w:ascii="Arial" w:eastAsiaTheme="minorHAnsi" w:hAnsi="Arial" w:cstheme="minorBidi"/>
          <w:lang w:val="en-US" w:eastAsia="zh-CN"/>
        </w:rPr>
      </w:pPr>
    </w:p>
    <w:p w14:paraId="75A7DED9"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140FBC" w14:textId="77777777" w:rsidR="00935301" w:rsidRDefault="00935301">
      <w:r>
        <w:separator/>
      </w:r>
    </w:p>
  </w:endnote>
  <w:endnote w:type="continuationSeparator" w:id="0">
    <w:p w14:paraId="5CB84DFA" w14:textId="77777777" w:rsidR="00935301" w:rsidRDefault="00935301">
      <w:r>
        <w:continuationSeparator/>
      </w:r>
    </w:p>
  </w:endnote>
  <w:endnote w:type="continuationNotice" w:id="1">
    <w:p w14:paraId="47FCA5FC" w14:textId="77777777" w:rsidR="00935301" w:rsidRDefault="009353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186A0" w14:textId="77777777" w:rsidR="000D0709" w:rsidRDefault="000D070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F5FD8" w14:textId="77777777" w:rsidR="00935301" w:rsidRDefault="00935301">
      <w:r>
        <w:separator/>
      </w:r>
    </w:p>
  </w:footnote>
  <w:footnote w:type="continuationSeparator" w:id="0">
    <w:p w14:paraId="484A7C6A" w14:textId="77777777" w:rsidR="00935301" w:rsidRDefault="00935301">
      <w:r>
        <w:continuationSeparator/>
      </w:r>
    </w:p>
  </w:footnote>
  <w:footnote w:type="continuationNotice" w:id="1">
    <w:p w14:paraId="7D7F643B" w14:textId="77777777" w:rsidR="00935301" w:rsidRDefault="009353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E1C95" w14:textId="77777777" w:rsidR="000D0709" w:rsidRDefault="000D070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0996EAD"/>
    <w:multiLevelType w:val="hybridMultilevel"/>
    <w:tmpl w:val="42984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6DC73B7"/>
    <w:multiLevelType w:val="hybridMultilevel"/>
    <w:tmpl w:val="16D2FC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C9149B40"/>
    <w:lvl w:ilvl="0" w:tplc="662407F0">
      <w:start w:val="1"/>
      <w:numFmt w:val="decimal"/>
      <w:pStyle w:val="Proposal"/>
      <w:lvlText w:val="Proposal %1"/>
      <w:lvlJc w:val="left"/>
      <w:pPr>
        <w:ind w:left="360" w:hanging="360"/>
      </w:pPr>
      <w:rPr>
        <w:rFonts w:ascii="Arial" w:hAnsi="Arial"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FC0359"/>
    <w:multiLevelType w:val="hybridMultilevel"/>
    <w:tmpl w:val="556EEDD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4A6B2943"/>
    <w:multiLevelType w:val="hybridMultilevel"/>
    <w:tmpl w:val="56EAE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5CA869E0"/>
    <w:multiLevelType w:val="hybridMultilevel"/>
    <w:tmpl w:val="33AEE25A"/>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5" w15:restartNumberingAfterBreak="0">
    <w:nsid w:val="6A94763F"/>
    <w:multiLevelType w:val="hybridMultilevel"/>
    <w:tmpl w:val="4D622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6FEA2D6E"/>
    <w:multiLevelType w:val="hybridMultilevel"/>
    <w:tmpl w:val="2CA66194"/>
    <w:lvl w:ilvl="0" w:tplc="93C6BEF4">
      <w:start w:val="1"/>
      <w:numFmt w:val="decimal"/>
      <w:lvlText w:val="%1."/>
      <w:lvlJc w:val="left"/>
      <w:pPr>
        <w:ind w:left="720" w:hanging="360"/>
      </w:pPr>
      <w:rPr>
        <w:rFonts w:eastAsia="SimSun" w:cs="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7"/>
  </w:num>
  <w:num w:numId="3">
    <w:abstractNumId w:val="0"/>
  </w:num>
  <w:num w:numId="4">
    <w:abstractNumId w:val="11"/>
  </w:num>
  <w:num w:numId="5">
    <w:abstractNumId w:val="12"/>
  </w:num>
  <w:num w:numId="6">
    <w:abstractNumId w:val="13"/>
  </w:num>
  <w:num w:numId="7">
    <w:abstractNumId w:val="3"/>
  </w:num>
  <w:num w:numId="8">
    <w:abstractNumId w:val="5"/>
  </w:num>
  <w:num w:numId="9">
    <w:abstractNumId w:val="1"/>
  </w:num>
  <w:num w:numId="10">
    <w:abstractNumId w:val="18"/>
  </w:num>
  <w:num w:numId="11">
    <w:abstractNumId w:val="6"/>
  </w:num>
  <w:num w:numId="12">
    <w:abstractNumId w:val="16"/>
  </w:num>
  <w:num w:numId="13">
    <w:abstractNumId w:val="14"/>
  </w:num>
  <w:num w:numId="14">
    <w:abstractNumId w:val="2"/>
  </w:num>
  <w:num w:numId="15">
    <w:abstractNumId w:val="8"/>
  </w:num>
  <w:num w:numId="16">
    <w:abstractNumId w:val="4"/>
  </w:num>
  <w:num w:numId="17">
    <w:abstractNumId w:val="17"/>
  </w:num>
  <w:num w:numId="18">
    <w:abstractNumId w:val="15"/>
  </w:num>
  <w:num w:numId="19">
    <w:abstractNumId w:val="7"/>
    <w:lvlOverride w:ilvl="0">
      <w:startOverride w:val="1"/>
    </w:lvlOverride>
  </w:num>
  <w:num w:numId="20">
    <w:abstractNumId w:val="9"/>
  </w:num>
  <w:num w:numId="21">
    <w:abstractNumId w:val="7"/>
  </w:num>
  <w:num w:numId="22">
    <w:abstractNumId w:val="7"/>
  </w:num>
  <w:num w:numId="23">
    <w:abstractNumId w:val="7"/>
  </w:num>
  <w:num w:numId="24">
    <w:abstractNumId w:val="7"/>
  </w:num>
  <w:num w:numId="25">
    <w:abstractNumId w:val="7"/>
  </w:num>
  <w:num w:numId="26">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BF9"/>
    <w:rsid w:val="000006E1"/>
    <w:rsid w:val="000014A7"/>
    <w:rsid w:val="000021F4"/>
    <w:rsid w:val="00002A37"/>
    <w:rsid w:val="0000564C"/>
    <w:rsid w:val="00006446"/>
    <w:rsid w:val="00006896"/>
    <w:rsid w:val="00007569"/>
    <w:rsid w:val="00007CDC"/>
    <w:rsid w:val="00011B28"/>
    <w:rsid w:val="00013769"/>
    <w:rsid w:val="00015D15"/>
    <w:rsid w:val="00016FB9"/>
    <w:rsid w:val="00016FE8"/>
    <w:rsid w:val="00021B1D"/>
    <w:rsid w:val="000222E1"/>
    <w:rsid w:val="000237F2"/>
    <w:rsid w:val="00025143"/>
    <w:rsid w:val="0002564D"/>
    <w:rsid w:val="00025ECA"/>
    <w:rsid w:val="000325B8"/>
    <w:rsid w:val="00034C15"/>
    <w:rsid w:val="00036BA1"/>
    <w:rsid w:val="00040CCE"/>
    <w:rsid w:val="000422E2"/>
    <w:rsid w:val="00042F22"/>
    <w:rsid w:val="000437E1"/>
    <w:rsid w:val="000444EF"/>
    <w:rsid w:val="00052A07"/>
    <w:rsid w:val="000534E3"/>
    <w:rsid w:val="00053521"/>
    <w:rsid w:val="0005606A"/>
    <w:rsid w:val="00057117"/>
    <w:rsid w:val="000616E7"/>
    <w:rsid w:val="0006270D"/>
    <w:rsid w:val="0006487E"/>
    <w:rsid w:val="00065E1A"/>
    <w:rsid w:val="00073CC5"/>
    <w:rsid w:val="00077E5F"/>
    <w:rsid w:val="0008036A"/>
    <w:rsid w:val="00081AE6"/>
    <w:rsid w:val="00083665"/>
    <w:rsid w:val="000855EB"/>
    <w:rsid w:val="00085B52"/>
    <w:rsid w:val="000866F2"/>
    <w:rsid w:val="0009009F"/>
    <w:rsid w:val="00091250"/>
    <w:rsid w:val="00091557"/>
    <w:rsid w:val="000924C1"/>
    <w:rsid w:val="000924F0"/>
    <w:rsid w:val="00092660"/>
    <w:rsid w:val="00093474"/>
    <w:rsid w:val="00093859"/>
    <w:rsid w:val="00094470"/>
    <w:rsid w:val="0009510F"/>
    <w:rsid w:val="00095423"/>
    <w:rsid w:val="00097436"/>
    <w:rsid w:val="000A1B7B"/>
    <w:rsid w:val="000A1E9D"/>
    <w:rsid w:val="000A56F2"/>
    <w:rsid w:val="000B2719"/>
    <w:rsid w:val="000B3A8F"/>
    <w:rsid w:val="000B45B6"/>
    <w:rsid w:val="000B4AB9"/>
    <w:rsid w:val="000B58C3"/>
    <w:rsid w:val="000B61E9"/>
    <w:rsid w:val="000B753B"/>
    <w:rsid w:val="000C165A"/>
    <w:rsid w:val="000C2E19"/>
    <w:rsid w:val="000C3615"/>
    <w:rsid w:val="000C54EA"/>
    <w:rsid w:val="000C749C"/>
    <w:rsid w:val="000D0709"/>
    <w:rsid w:val="000D0D07"/>
    <w:rsid w:val="000D25DA"/>
    <w:rsid w:val="000D4797"/>
    <w:rsid w:val="000D4EF0"/>
    <w:rsid w:val="000D5894"/>
    <w:rsid w:val="000D6B1C"/>
    <w:rsid w:val="000E0527"/>
    <w:rsid w:val="000E17F8"/>
    <w:rsid w:val="000E1E92"/>
    <w:rsid w:val="000E6472"/>
    <w:rsid w:val="000F06D6"/>
    <w:rsid w:val="000F0EB1"/>
    <w:rsid w:val="000F1106"/>
    <w:rsid w:val="000F3BE9"/>
    <w:rsid w:val="000F3F6C"/>
    <w:rsid w:val="000F4BF7"/>
    <w:rsid w:val="000F6DF3"/>
    <w:rsid w:val="001005FF"/>
    <w:rsid w:val="00103C79"/>
    <w:rsid w:val="001042E9"/>
    <w:rsid w:val="00104586"/>
    <w:rsid w:val="001062FB"/>
    <w:rsid w:val="001063E6"/>
    <w:rsid w:val="001070CC"/>
    <w:rsid w:val="0011132B"/>
    <w:rsid w:val="001119F4"/>
    <w:rsid w:val="001138B5"/>
    <w:rsid w:val="00113CF4"/>
    <w:rsid w:val="001153EA"/>
    <w:rsid w:val="00115643"/>
    <w:rsid w:val="00116765"/>
    <w:rsid w:val="00117C10"/>
    <w:rsid w:val="00120F0D"/>
    <w:rsid w:val="0012146D"/>
    <w:rsid w:val="001219F5"/>
    <w:rsid w:val="00121A20"/>
    <w:rsid w:val="0012377F"/>
    <w:rsid w:val="00124314"/>
    <w:rsid w:val="00126B4A"/>
    <w:rsid w:val="001277A4"/>
    <w:rsid w:val="00132FD0"/>
    <w:rsid w:val="001344C0"/>
    <w:rsid w:val="001346FA"/>
    <w:rsid w:val="00134E49"/>
    <w:rsid w:val="00135252"/>
    <w:rsid w:val="00135DA7"/>
    <w:rsid w:val="001361A0"/>
    <w:rsid w:val="00137AB5"/>
    <w:rsid w:val="00137F0B"/>
    <w:rsid w:val="00142AC8"/>
    <w:rsid w:val="001454FF"/>
    <w:rsid w:val="001468BB"/>
    <w:rsid w:val="00151E23"/>
    <w:rsid w:val="001526E0"/>
    <w:rsid w:val="001551B5"/>
    <w:rsid w:val="001553B0"/>
    <w:rsid w:val="00155A2A"/>
    <w:rsid w:val="0016373D"/>
    <w:rsid w:val="00164272"/>
    <w:rsid w:val="0016530E"/>
    <w:rsid w:val="001659C1"/>
    <w:rsid w:val="001664B4"/>
    <w:rsid w:val="00173A8E"/>
    <w:rsid w:val="00174EF9"/>
    <w:rsid w:val="0017502C"/>
    <w:rsid w:val="001753E7"/>
    <w:rsid w:val="0017726D"/>
    <w:rsid w:val="0018143F"/>
    <w:rsid w:val="00181FF8"/>
    <w:rsid w:val="00185014"/>
    <w:rsid w:val="0018600C"/>
    <w:rsid w:val="00186AF5"/>
    <w:rsid w:val="00187310"/>
    <w:rsid w:val="00190AC1"/>
    <w:rsid w:val="00192216"/>
    <w:rsid w:val="0019341A"/>
    <w:rsid w:val="00197DF9"/>
    <w:rsid w:val="001A1987"/>
    <w:rsid w:val="001A2564"/>
    <w:rsid w:val="001A6173"/>
    <w:rsid w:val="001A6CBA"/>
    <w:rsid w:val="001B0D97"/>
    <w:rsid w:val="001B5A5D"/>
    <w:rsid w:val="001C013C"/>
    <w:rsid w:val="001C1CE5"/>
    <w:rsid w:val="001C3D2A"/>
    <w:rsid w:val="001C5668"/>
    <w:rsid w:val="001D51BA"/>
    <w:rsid w:val="001D53E7"/>
    <w:rsid w:val="001D6342"/>
    <w:rsid w:val="001D6D53"/>
    <w:rsid w:val="001E0687"/>
    <w:rsid w:val="001E32CB"/>
    <w:rsid w:val="001E58E2"/>
    <w:rsid w:val="001E7AED"/>
    <w:rsid w:val="001F32DB"/>
    <w:rsid w:val="001F3916"/>
    <w:rsid w:val="001F54C5"/>
    <w:rsid w:val="001F662C"/>
    <w:rsid w:val="001F7074"/>
    <w:rsid w:val="00200245"/>
    <w:rsid w:val="00200490"/>
    <w:rsid w:val="00201F3A"/>
    <w:rsid w:val="00203206"/>
    <w:rsid w:val="0020349A"/>
    <w:rsid w:val="00203604"/>
    <w:rsid w:val="00203A61"/>
    <w:rsid w:val="00203F96"/>
    <w:rsid w:val="002069B2"/>
    <w:rsid w:val="00207FA3"/>
    <w:rsid w:val="00213674"/>
    <w:rsid w:val="0021429B"/>
    <w:rsid w:val="00214DA8"/>
    <w:rsid w:val="00215423"/>
    <w:rsid w:val="002158FA"/>
    <w:rsid w:val="00216B18"/>
    <w:rsid w:val="00220600"/>
    <w:rsid w:val="002224DB"/>
    <w:rsid w:val="00223DEF"/>
    <w:rsid w:val="00223FCB"/>
    <w:rsid w:val="0022461B"/>
    <w:rsid w:val="00224B24"/>
    <w:rsid w:val="002252C3"/>
    <w:rsid w:val="00225C54"/>
    <w:rsid w:val="00230765"/>
    <w:rsid w:val="00230D18"/>
    <w:rsid w:val="002319E4"/>
    <w:rsid w:val="00235632"/>
    <w:rsid w:val="00235872"/>
    <w:rsid w:val="0023655B"/>
    <w:rsid w:val="00241559"/>
    <w:rsid w:val="002435B3"/>
    <w:rsid w:val="002448FC"/>
    <w:rsid w:val="002458EB"/>
    <w:rsid w:val="002500C8"/>
    <w:rsid w:val="00257543"/>
    <w:rsid w:val="0026012A"/>
    <w:rsid w:val="002617E7"/>
    <w:rsid w:val="00261BB9"/>
    <w:rsid w:val="00261C2B"/>
    <w:rsid w:val="00264228"/>
    <w:rsid w:val="00264334"/>
    <w:rsid w:val="0026473E"/>
    <w:rsid w:val="00264EAA"/>
    <w:rsid w:val="002656FC"/>
    <w:rsid w:val="00266214"/>
    <w:rsid w:val="0026660E"/>
    <w:rsid w:val="00267C83"/>
    <w:rsid w:val="0027144F"/>
    <w:rsid w:val="00271813"/>
    <w:rsid w:val="00271F3A"/>
    <w:rsid w:val="00273278"/>
    <w:rsid w:val="002737F4"/>
    <w:rsid w:val="00274A5D"/>
    <w:rsid w:val="00274EFC"/>
    <w:rsid w:val="00276A9F"/>
    <w:rsid w:val="002805F5"/>
    <w:rsid w:val="00280751"/>
    <w:rsid w:val="0028280A"/>
    <w:rsid w:val="00285FA2"/>
    <w:rsid w:val="0028692A"/>
    <w:rsid w:val="00286ACD"/>
    <w:rsid w:val="00287838"/>
    <w:rsid w:val="00287FBA"/>
    <w:rsid w:val="002907B5"/>
    <w:rsid w:val="00292EB7"/>
    <w:rsid w:val="00296227"/>
    <w:rsid w:val="00296F44"/>
    <w:rsid w:val="0029777D"/>
    <w:rsid w:val="002A034D"/>
    <w:rsid w:val="002A055E"/>
    <w:rsid w:val="002A1D4E"/>
    <w:rsid w:val="002A2869"/>
    <w:rsid w:val="002A30FA"/>
    <w:rsid w:val="002A3237"/>
    <w:rsid w:val="002A7E0E"/>
    <w:rsid w:val="002B1786"/>
    <w:rsid w:val="002B24D6"/>
    <w:rsid w:val="002C325F"/>
    <w:rsid w:val="002C41E6"/>
    <w:rsid w:val="002C69A9"/>
    <w:rsid w:val="002C6C93"/>
    <w:rsid w:val="002D071A"/>
    <w:rsid w:val="002D2B65"/>
    <w:rsid w:val="002D34B2"/>
    <w:rsid w:val="002D48B0"/>
    <w:rsid w:val="002D5B37"/>
    <w:rsid w:val="002D5FE9"/>
    <w:rsid w:val="002D607F"/>
    <w:rsid w:val="002D7637"/>
    <w:rsid w:val="002E17F2"/>
    <w:rsid w:val="002E3C0B"/>
    <w:rsid w:val="002E7CAE"/>
    <w:rsid w:val="002F13E4"/>
    <w:rsid w:val="002F2771"/>
    <w:rsid w:val="002F27B6"/>
    <w:rsid w:val="002F3559"/>
    <w:rsid w:val="002F37A9"/>
    <w:rsid w:val="00301CE6"/>
    <w:rsid w:val="00301FFA"/>
    <w:rsid w:val="0030256B"/>
    <w:rsid w:val="0030501F"/>
    <w:rsid w:val="00307878"/>
    <w:rsid w:val="00307BA1"/>
    <w:rsid w:val="00307D0D"/>
    <w:rsid w:val="00311702"/>
    <w:rsid w:val="00311E82"/>
    <w:rsid w:val="00312055"/>
    <w:rsid w:val="00313FD6"/>
    <w:rsid w:val="003143BD"/>
    <w:rsid w:val="00315363"/>
    <w:rsid w:val="003203ED"/>
    <w:rsid w:val="00322C9F"/>
    <w:rsid w:val="00324D23"/>
    <w:rsid w:val="00326F06"/>
    <w:rsid w:val="00331751"/>
    <w:rsid w:val="00334579"/>
    <w:rsid w:val="00335175"/>
    <w:rsid w:val="00335858"/>
    <w:rsid w:val="003363BE"/>
    <w:rsid w:val="00336BAA"/>
    <w:rsid w:val="00336BDA"/>
    <w:rsid w:val="003413D3"/>
    <w:rsid w:val="00341438"/>
    <w:rsid w:val="00342BD7"/>
    <w:rsid w:val="00343ECA"/>
    <w:rsid w:val="00346B72"/>
    <w:rsid w:val="00346DB5"/>
    <w:rsid w:val="003477B1"/>
    <w:rsid w:val="00352629"/>
    <w:rsid w:val="0035560D"/>
    <w:rsid w:val="00357380"/>
    <w:rsid w:val="003602D9"/>
    <w:rsid w:val="003604CE"/>
    <w:rsid w:val="00360C88"/>
    <w:rsid w:val="00370E47"/>
    <w:rsid w:val="003742AC"/>
    <w:rsid w:val="00377CE1"/>
    <w:rsid w:val="00381BDD"/>
    <w:rsid w:val="00381FFF"/>
    <w:rsid w:val="00385BF0"/>
    <w:rsid w:val="00391BBA"/>
    <w:rsid w:val="00393199"/>
    <w:rsid w:val="003939FF"/>
    <w:rsid w:val="00396B45"/>
    <w:rsid w:val="00396D3F"/>
    <w:rsid w:val="003A2223"/>
    <w:rsid w:val="003A2A0F"/>
    <w:rsid w:val="003A439B"/>
    <w:rsid w:val="003A45A1"/>
    <w:rsid w:val="003A5B0A"/>
    <w:rsid w:val="003A602D"/>
    <w:rsid w:val="003A6BAC"/>
    <w:rsid w:val="003A70A4"/>
    <w:rsid w:val="003A7EF3"/>
    <w:rsid w:val="003B03F1"/>
    <w:rsid w:val="003B159C"/>
    <w:rsid w:val="003B28B4"/>
    <w:rsid w:val="003B2FA6"/>
    <w:rsid w:val="003B369F"/>
    <w:rsid w:val="003B36A3"/>
    <w:rsid w:val="003B56A5"/>
    <w:rsid w:val="003B59B6"/>
    <w:rsid w:val="003B64BB"/>
    <w:rsid w:val="003B7D64"/>
    <w:rsid w:val="003B7DA5"/>
    <w:rsid w:val="003B7FE5"/>
    <w:rsid w:val="003C11C8"/>
    <w:rsid w:val="003C2702"/>
    <w:rsid w:val="003C41E0"/>
    <w:rsid w:val="003C6650"/>
    <w:rsid w:val="003C7806"/>
    <w:rsid w:val="003C7F32"/>
    <w:rsid w:val="003D109F"/>
    <w:rsid w:val="003D2478"/>
    <w:rsid w:val="003D3C45"/>
    <w:rsid w:val="003D5B1F"/>
    <w:rsid w:val="003E0EF3"/>
    <w:rsid w:val="003E15FA"/>
    <w:rsid w:val="003E1668"/>
    <w:rsid w:val="003E55E4"/>
    <w:rsid w:val="003E74E3"/>
    <w:rsid w:val="003F05C7"/>
    <w:rsid w:val="003F0B33"/>
    <w:rsid w:val="003F2CD4"/>
    <w:rsid w:val="003F6BBE"/>
    <w:rsid w:val="004000E8"/>
    <w:rsid w:val="00402E2B"/>
    <w:rsid w:val="0040512B"/>
    <w:rsid w:val="0040531B"/>
    <w:rsid w:val="00405CA5"/>
    <w:rsid w:val="00407CD3"/>
    <w:rsid w:val="00410134"/>
    <w:rsid w:val="00410B72"/>
    <w:rsid w:val="00410F18"/>
    <w:rsid w:val="0041263E"/>
    <w:rsid w:val="00412B33"/>
    <w:rsid w:val="00413AAC"/>
    <w:rsid w:val="00413E92"/>
    <w:rsid w:val="00415588"/>
    <w:rsid w:val="00421105"/>
    <w:rsid w:val="00422AA4"/>
    <w:rsid w:val="004242F4"/>
    <w:rsid w:val="00427248"/>
    <w:rsid w:val="00432383"/>
    <w:rsid w:val="00433C04"/>
    <w:rsid w:val="00437447"/>
    <w:rsid w:val="00441A92"/>
    <w:rsid w:val="004431DC"/>
    <w:rsid w:val="00444F56"/>
    <w:rsid w:val="00446488"/>
    <w:rsid w:val="00451064"/>
    <w:rsid w:val="004517AA"/>
    <w:rsid w:val="00451EBC"/>
    <w:rsid w:val="00452CAC"/>
    <w:rsid w:val="00457565"/>
    <w:rsid w:val="00457B71"/>
    <w:rsid w:val="00464689"/>
    <w:rsid w:val="004665D8"/>
    <w:rsid w:val="004669E2"/>
    <w:rsid w:val="004679DE"/>
    <w:rsid w:val="00470C31"/>
    <w:rsid w:val="00471DE0"/>
    <w:rsid w:val="004734D0"/>
    <w:rsid w:val="0047556B"/>
    <w:rsid w:val="00476D94"/>
    <w:rsid w:val="00477768"/>
    <w:rsid w:val="00480D49"/>
    <w:rsid w:val="00483103"/>
    <w:rsid w:val="00485BFF"/>
    <w:rsid w:val="00492BC5"/>
    <w:rsid w:val="004964F1"/>
    <w:rsid w:val="00496EFA"/>
    <w:rsid w:val="004A0E2F"/>
    <w:rsid w:val="004A16BC"/>
    <w:rsid w:val="004A2B94"/>
    <w:rsid w:val="004A69D7"/>
    <w:rsid w:val="004A7AD6"/>
    <w:rsid w:val="004B21B2"/>
    <w:rsid w:val="004B6F6A"/>
    <w:rsid w:val="004B7C0C"/>
    <w:rsid w:val="004C24D0"/>
    <w:rsid w:val="004C3898"/>
    <w:rsid w:val="004C6685"/>
    <w:rsid w:val="004D1405"/>
    <w:rsid w:val="004D36B1"/>
    <w:rsid w:val="004D3DBC"/>
    <w:rsid w:val="004D7EBD"/>
    <w:rsid w:val="004E010B"/>
    <w:rsid w:val="004E2680"/>
    <w:rsid w:val="004E28F9"/>
    <w:rsid w:val="004E462E"/>
    <w:rsid w:val="004E56DC"/>
    <w:rsid w:val="004E6746"/>
    <w:rsid w:val="004E76F4"/>
    <w:rsid w:val="004F0B4E"/>
    <w:rsid w:val="004F0B6C"/>
    <w:rsid w:val="004F2078"/>
    <w:rsid w:val="004F422D"/>
    <w:rsid w:val="004F4DA3"/>
    <w:rsid w:val="004F526B"/>
    <w:rsid w:val="00506557"/>
    <w:rsid w:val="0050677A"/>
    <w:rsid w:val="005071AF"/>
    <w:rsid w:val="005108D8"/>
    <w:rsid w:val="005116F9"/>
    <w:rsid w:val="005153A7"/>
    <w:rsid w:val="00517439"/>
    <w:rsid w:val="005219CF"/>
    <w:rsid w:val="005244EB"/>
    <w:rsid w:val="00530E2B"/>
    <w:rsid w:val="00531E8F"/>
    <w:rsid w:val="00534B59"/>
    <w:rsid w:val="00535CAC"/>
    <w:rsid w:val="00535DDF"/>
    <w:rsid w:val="00536544"/>
    <w:rsid w:val="00536759"/>
    <w:rsid w:val="0053716E"/>
    <w:rsid w:val="00537C62"/>
    <w:rsid w:val="00540936"/>
    <w:rsid w:val="00546970"/>
    <w:rsid w:val="00547899"/>
    <w:rsid w:val="00550B99"/>
    <w:rsid w:val="00554E19"/>
    <w:rsid w:val="0056121F"/>
    <w:rsid w:val="005704E0"/>
    <w:rsid w:val="00572505"/>
    <w:rsid w:val="005774F4"/>
    <w:rsid w:val="00582809"/>
    <w:rsid w:val="00586954"/>
    <w:rsid w:val="0058798C"/>
    <w:rsid w:val="005900FA"/>
    <w:rsid w:val="005935A4"/>
    <w:rsid w:val="005948C2"/>
    <w:rsid w:val="00595DCA"/>
    <w:rsid w:val="0059779B"/>
    <w:rsid w:val="005A0A83"/>
    <w:rsid w:val="005A209A"/>
    <w:rsid w:val="005A2570"/>
    <w:rsid w:val="005A662D"/>
    <w:rsid w:val="005B1409"/>
    <w:rsid w:val="005B1DC3"/>
    <w:rsid w:val="005B27F9"/>
    <w:rsid w:val="005B35D7"/>
    <w:rsid w:val="005B392A"/>
    <w:rsid w:val="005B3AA3"/>
    <w:rsid w:val="005B5408"/>
    <w:rsid w:val="005B6F83"/>
    <w:rsid w:val="005C7429"/>
    <w:rsid w:val="005C74FB"/>
    <w:rsid w:val="005D1602"/>
    <w:rsid w:val="005E1536"/>
    <w:rsid w:val="005E385F"/>
    <w:rsid w:val="005E4671"/>
    <w:rsid w:val="005E4EA7"/>
    <w:rsid w:val="005E5B81"/>
    <w:rsid w:val="005F2CB1"/>
    <w:rsid w:val="005F3025"/>
    <w:rsid w:val="005F618C"/>
    <w:rsid w:val="005F6A88"/>
    <w:rsid w:val="005F70BD"/>
    <w:rsid w:val="005F7FCC"/>
    <w:rsid w:val="0060035A"/>
    <w:rsid w:val="0060283C"/>
    <w:rsid w:val="00603187"/>
    <w:rsid w:val="00604F14"/>
    <w:rsid w:val="0060520A"/>
    <w:rsid w:val="00611B83"/>
    <w:rsid w:val="00613257"/>
    <w:rsid w:val="006158C9"/>
    <w:rsid w:val="00616DC6"/>
    <w:rsid w:val="00620A71"/>
    <w:rsid w:val="00620D80"/>
    <w:rsid w:val="006234A6"/>
    <w:rsid w:val="00624D7F"/>
    <w:rsid w:val="00630001"/>
    <w:rsid w:val="006311B3"/>
    <w:rsid w:val="0063284C"/>
    <w:rsid w:val="00632E60"/>
    <w:rsid w:val="00633E66"/>
    <w:rsid w:val="006344CB"/>
    <w:rsid w:val="00635064"/>
    <w:rsid w:val="00636398"/>
    <w:rsid w:val="006368D3"/>
    <w:rsid w:val="006377EC"/>
    <w:rsid w:val="0064151F"/>
    <w:rsid w:val="00641533"/>
    <w:rsid w:val="0064208D"/>
    <w:rsid w:val="00642471"/>
    <w:rsid w:val="006426D6"/>
    <w:rsid w:val="00643475"/>
    <w:rsid w:val="006437B6"/>
    <w:rsid w:val="0064396A"/>
    <w:rsid w:val="00644524"/>
    <w:rsid w:val="00644D7F"/>
    <w:rsid w:val="0064624E"/>
    <w:rsid w:val="0065041A"/>
    <w:rsid w:val="00650AB9"/>
    <w:rsid w:val="006521DC"/>
    <w:rsid w:val="00655733"/>
    <w:rsid w:val="00655ACD"/>
    <w:rsid w:val="00656A92"/>
    <w:rsid w:val="00656DDE"/>
    <w:rsid w:val="0066011D"/>
    <w:rsid w:val="0066020C"/>
    <w:rsid w:val="006607C0"/>
    <w:rsid w:val="006613A6"/>
    <w:rsid w:val="0066155C"/>
    <w:rsid w:val="006627A2"/>
    <w:rsid w:val="006634E6"/>
    <w:rsid w:val="00664EF6"/>
    <w:rsid w:val="006650C8"/>
    <w:rsid w:val="006655EE"/>
    <w:rsid w:val="00667EE7"/>
    <w:rsid w:val="00670922"/>
    <w:rsid w:val="00670BE1"/>
    <w:rsid w:val="0067218F"/>
    <w:rsid w:val="006741F2"/>
    <w:rsid w:val="00674CC3"/>
    <w:rsid w:val="00675C72"/>
    <w:rsid w:val="006771F9"/>
    <w:rsid w:val="006776D7"/>
    <w:rsid w:val="00681003"/>
    <w:rsid w:val="006816D1"/>
    <w:rsid w:val="006817C9"/>
    <w:rsid w:val="00683ECE"/>
    <w:rsid w:val="006904AF"/>
    <w:rsid w:val="00690CDB"/>
    <w:rsid w:val="0069163B"/>
    <w:rsid w:val="00695FC2"/>
    <w:rsid w:val="00696949"/>
    <w:rsid w:val="00696AF1"/>
    <w:rsid w:val="00697052"/>
    <w:rsid w:val="006A31E4"/>
    <w:rsid w:val="006A4373"/>
    <w:rsid w:val="006A46FB"/>
    <w:rsid w:val="006A5A75"/>
    <w:rsid w:val="006A5E28"/>
    <w:rsid w:val="006A697B"/>
    <w:rsid w:val="006A7AFF"/>
    <w:rsid w:val="006B1816"/>
    <w:rsid w:val="006B2099"/>
    <w:rsid w:val="006B50CF"/>
    <w:rsid w:val="006C03B8"/>
    <w:rsid w:val="006C3EB9"/>
    <w:rsid w:val="006C5611"/>
    <w:rsid w:val="006C5EC9"/>
    <w:rsid w:val="006C6059"/>
    <w:rsid w:val="006C6A19"/>
    <w:rsid w:val="006C7522"/>
    <w:rsid w:val="006D6F08"/>
    <w:rsid w:val="006E062C"/>
    <w:rsid w:val="006E1C82"/>
    <w:rsid w:val="006E28B7"/>
    <w:rsid w:val="006E2A9B"/>
    <w:rsid w:val="006E3310"/>
    <w:rsid w:val="006E35EF"/>
    <w:rsid w:val="006E4E39"/>
    <w:rsid w:val="006E565E"/>
    <w:rsid w:val="006E673D"/>
    <w:rsid w:val="006E7D3B"/>
    <w:rsid w:val="006F05D1"/>
    <w:rsid w:val="006F18F0"/>
    <w:rsid w:val="006F1B70"/>
    <w:rsid w:val="006F341D"/>
    <w:rsid w:val="006F395A"/>
    <w:rsid w:val="006F3CDE"/>
    <w:rsid w:val="006F58D4"/>
    <w:rsid w:val="006F5D88"/>
    <w:rsid w:val="006F6582"/>
    <w:rsid w:val="00702A47"/>
    <w:rsid w:val="0070346E"/>
    <w:rsid w:val="00704EDB"/>
    <w:rsid w:val="00705B02"/>
    <w:rsid w:val="00706101"/>
    <w:rsid w:val="00707072"/>
    <w:rsid w:val="00707D61"/>
    <w:rsid w:val="00712287"/>
    <w:rsid w:val="00712772"/>
    <w:rsid w:val="00713F91"/>
    <w:rsid w:val="007148D3"/>
    <w:rsid w:val="00715B9A"/>
    <w:rsid w:val="007257D0"/>
    <w:rsid w:val="00726EA6"/>
    <w:rsid w:val="00727208"/>
    <w:rsid w:val="00727680"/>
    <w:rsid w:val="007305A9"/>
    <w:rsid w:val="007348B1"/>
    <w:rsid w:val="007362A6"/>
    <w:rsid w:val="00736D7D"/>
    <w:rsid w:val="00740499"/>
    <w:rsid w:val="00740E58"/>
    <w:rsid w:val="00741DD0"/>
    <w:rsid w:val="007445A0"/>
    <w:rsid w:val="0074524B"/>
    <w:rsid w:val="00747D8B"/>
    <w:rsid w:val="00751228"/>
    <w:rsid w:val="00753FC0"/>
    <w:rsid w:val="007571E1"/>
    <w:rsid w:val="007604B2"/>
    <w:rsid w:val="00765281"/>
    <w:rsid w:val="00766BAD"/>
    <w:rsid w:val="00767A53"/>
    <w:rsid w:val="007729A2"/>
    <w:rsid w:val="007755A1"/>
    <w:rsid w:val="007755F2"/>
    <w:rsid w:val="00776971"/>
    <w:rsid w:val="00776F18"/>
    <w:rsid w:val="0078091D"/>
    <w:rsid w:val="00780A80"/>
    <w:rsid w:val="007813C2"/>
    <w:rsid w:val="0078177E"/>
    <w:rsid w:val="0078304C"/>
    <w:rsid w:val="00783673"/>
    <w:rsid w:val="00785490"/>
    <w:rsid w:val="00786F61"/>
    <w:rsid w:val="007925EA"/>
    <w:rsid w:val="00793CD8"/>
    <w:rsid w:val="0079550B"/>
    <w:rsid w:val="00795C92"/>
    <w:rsid w:val="00796231"/>
    <w:rsid w:val="007A1CB3"/>
    <w:rsid w:val="007A306F"/>
    <w:rsid w:val="007A43A6"/>
    <w:rsid w:val="007A4765"/>
    <w:rsid w:val="007A58A6"/>
    <w:rsid w:val="007A7E31"/>
    <w:rsid w:val="007B18B9"/>
    <w:rsid w:val="007B3D2D"/>
    <w:rsid w:val="007B50AE"/>
    <w:rsid w:val="007B51DF"/>
    <w:rsid w:val="007B7745"/>
    <w:rsid w:val="007C05DD"/>
    <w:rsid w:val="007C3D18"/>
    <w:rsid w:val="007C60BF"/>
    <w:rsid w:val="007C6A07"/>
    <w:rsid w:val="007C75A1"/>
    <w:rsid w:val="007C77A5"/>
    <w:rsid w:val="007D03D5"/>
    <w:rsid w:val="007D04E5"/>
    <w:rsid w:val="007D5901"/>
    <w:rsid w:val="007D70E7"/>
    <w:rsid w:val="007D7526"/>
    <w:rsid w:val="007E4610"/>
    <w:rsid w:val="007E4715"/>
    <w:rsid w:val="007E505B"/>
    <w:rsid w:val="007E7091"/>
    <w:rsid w:val="007F1FEE"/>
    <w:rsid w:val="007F39C2"/>
    <w:rsid w:val="007F76F5"/>
    <w:rsid w:val="00801310"/>
    <w:rsid w:val="00801A31"/>
    <w:rsid w:val="008028F3"/>
    <w:rsid w:val="0080370E"/>
    <w:rsid w:val="00803FAE"/>
    <w:rsid w:val="0080605F"/>
    <w:rsid w:val="00807786"/>
    <w:rsid w:val="00807ACF"/>
    <w:rsid w:val="00811FCB"/>
    <w:rsid w:val="008129CA"/>
    <w:rsid w:val="008158D6"/>
    <w:rsid w:val="00817196"/>
    <w:rsid w:val="008235DB"/>
    <w:rsid w:val="00824AB4"/>
    <w:rsid w:val="00825C42"/>
    <w:rsid w:val="00825D25"/>
    <w:rsid w:val="00827D6F"/>
    <w:rsid w:val="008308EF"/>
    <w:rsid w:val="00832FB5"/>
    <w:rsid w:val="00835ECA"/>
    <w:rsid w:val="00836496"/>
    <w:rsid w:val="008376AC"/>
    <w:rsid w:val="008444E8"/>
    <w:rsid w:val="00844E80"/>
    <w:rsid w:val="00846FE7"/>
    <w:rsid w:val="00851AAE"/>
    <w:rsid w:val="00856911"/>
    <w:rsid w:val="008622CB"/>
    <w:rsid w:val="008677FD"/>
    <w:rsid w:val="008706D4"/>
    <w:rsid w:val="00870F8A"/>
    <w:rsid w:val="008719A4"/>
    <w:rsid w:val="00871D23"/>
    <w:rsid w:val="00874312"/>
    <w:rsid w:val="0087437C"/>
    <w:rsid w:val="00875CD7"/>
    <w:rsid w:val="00876B4D"/>
    <w:rsid w:val="0087760D"/>
    <w:rsid w:val="00877F18"/>
    <w:rsid w:val="00881FC8"/>
    <w:rsid w:val="00882751"/>
    <w:rsid w:val="0088545D"/>
    <w:rsid w:val="0088578C"/>
    <w:rsid w:val="008941E3"/>
    <w:rsid w:val="00894A88"/>
    <w:rsid w:val="00895386"/>
    <w:rsid w:val="00897F16"/>
    <w:rsid w:val="008A06B0"/>
    <w:rsid w:val="008A21FF"/>
    <w:rsid w:val="008A2CE2"/>
    <w:rsid w:val="008A30AC"/>
    <w:rsid w:val="008A44B8"/>
    <w:rsid w:val="008A51A8"/>
    <w:rsid w:val="008A54C7"/>
    <w:rsid w:val="008A77D8"/>
    <w:rsid w:val="008A7EAB"/>
    <w:rsid w:val="008B0483"/>
    <w:rsid w:val="008B120C"/>
    <w:rsid w:val="008B46C1"/>
    <w:rsid w:val="008B51A0"/>
    <w:rsid w:val="008B5388"/>
    <w:rsid w:val="008B592A"/>
    <w:rsid w:val="008B7B5C"/>
    <w:rsid w:val="008B7F0F"/>
    <w:rsid w:val="008C0C99"/>
    <w:rsid w:val="008C2017"/>
    <w:rsid w:val="008C4958"/>
    <w:rsid w:val="008C4BAA"/>
    <w:rsid w:val="008C6AE8"/>
    <w:rsid w:val="008C7573"/>
    <w:rsid w:val="008D00A5"/>
    <w:rsid w:val="008D2FDD"/>
    <w:rsid w:val="008D34F1"/>
    <w:rsid w:val="008D39D8"/>
    <w:rsid w:val="008D6D1A"/>
    <w:rsid w:val="008E065E"/>
    <w:rsid w:val="008E0927"/>
    <w:rsid w:val="008E1909"/>
    <w:rsid w:val="008E3BFE"/>
    <w:rsid w:val="008E65C7"/>
    <w:rsid w:val="008F1C4E"/>
    <w:rsid w:val="008F1EAB"/>
    <w:rsid w:val="008F33DC"/>
    <w:rsid w:val="008F477F"/>
    <w:rsid w:val="00900FB7"/>
    <w:rsid w:val="00902350"/>
    <w:rsid w:val="0090336B"/>
    <w:rsid w:val="009053AA"/>
    <w:rsid w:val="00906939"/>
    <w:rsid w:val="00910B7D"/>
    <w:rsid w:val="00911DFB"/>
    <w:rsid w:val="009139D9"/>
    <w:rsid w:val="00913B97"/>
    <w:rsid w:val="00914AD8"/>
    <w:rsid w:val="00914DAE"/>
    <w:rsid w:val="00916079"/>
    <w:rsid w:val="0091700C"/>
    <w:rsid w:val="00917CE9"/>
    <w:rsid w:val="0092075B"/>
    <w:rsid w:val="00920BF2"/>
    <w:rsid w:val="00921020"/>
    <w:rsid w:val="00921997"/>
    <w:rsid w:val="00922010"/>
    <w:rsid w:val="00924452"/>
    <w:rsid w:val="00926EBF"/>
    <w:rsid w:val="00931BD9"/>
    <w:rsid w:val="00932AC2"/>
    <w:rsid w:val="00933EA3"/>
    <w:rsid w:val="00935301"/>
    <w:rsid w:val="009368F3"/>
    <w:rsid w:val="0093797C"/>
    <w:rsid w:val="00940375"/>
    <w:rsid w:val="00941636"/>
    <w:rsid w:val="00942CE1"/>
    <w:rsid w:val="009432AA"/>
    <w:rsid w:val="00943742"/>
    <w:rsid w:val="00945C05"/>
    <w:rsid w:val="00946945"/>
    <w:rsid w:val="00947713"/>
    <w:rsid w:val="00950755"/>
    <w:rsid w:val="00950CFD"/>
    <w:rsid w:val="00950DE7"/>
    <w:rsid w:val="009512C3"/>
    <w:rsid w:val="00951D68"/>
    <w:rsid w:val="0095237A"/>
    <w:rsid w:val="00953920"/>
    <w:rsid w:val="00953AE3"/>
    <w:rsid w:val="00953D47"/>
    <w:rsid w:val="00956336"/>
    <w:rsid w:val="0095681E"/>
    <w:rsid w:val="009572D4"/>
    <w:rsid w:val="00961921"/>
    <w:rsid w:val="009635E8"/>
    <w:rsid w:val="0096430A"/>
    <w:rsid w:val="0096554B"/>
    <w:rsid w:val="0096584A"/>
    <w:rsid w:val="00971F08"/>
    <w:rsid w:val="0097603D"/>
    <w:rsid w:val="00976949"/>
    <w:rsid w:val="00980477"/>
    <w:rsid w:val="00981D89"/>
    <w:rsid w:val="00983D49"/>
    <w:rsid w:val="00985253"/>
    <w:rsid w:val="009853B3"/>
    <w:rsid w:val="00990630"/>
    <w:rsid w:val="00991761"/>
    <w:rsid w:val="00994DCA"/>
    <w:rsid w:val="009960EC"/>
    <w:rsid w:val="0099709F"/>
    <w:rsid w:val="009970DD"/>
    <w:rsid w:val="009A04FD"/>
    <w:rsid w:val="009A0FBA"/>
    <w:rsid w:val="009A1601"/>
    <w:rsid w:val="009A3BB6"/>
    <w:rsid w:val="009A462D"/>
    <w:rsid w:val="009A5CBA"/>
    <w:rsid w:val="009B0ADF"/>
    <w:rsid w:val="009B102A"/>
    <w:rsid w:val="009B18F6"/>
    <w:rsid w:val="009B1F30"/>
    <w:rsid w:val="009B2EC2"/>
    <w:rsid w:val="009B33A8"/>
    <w:rsid w:val="009B3AC2"/>
    <w:rsid w:val="009B4DF4"/>
    <w:rsid w:val="009B564E"/>
    <w:rsid w:val="009B792A"/>
    <w:rsid w:val="009B7CF7"/>
    <w:rsid w:val="009B7E87"/>
    <w:rsid w:val="009C0169"/>
    <w:rsid w:val="009C1E84"/>
    <w:rsid w:val="009C403E"/>
    <w:rsid w:val="009C503C"/>
    <w:rsid w:val="009D077E"/>
    <w:rsid w:val="009D2999"/>
    <w:rsid w:val="009D4FF0"/>
    <w:rsid w:val="009D5B38"/>
    <w:rsid w:val="009D5BE5"/>
    <w:rsid w:val="009D703C"/>
    <w:rsid w:val="009D718F"/>
    <w:rsid w:val="009E068F"/>
    <w:rsid w:val="009E14E0"/>
    <w:rsid w:val="009E22D3"/>
    <w:rsid w:val="009E2384"/>
    <w:rsid w:val="009E266A"/>
    <w:rsid w:val="009E35DB"/>
    <w:rsid w:val="009E47A3"/>
    <w:rsid w:val="009F08F3"/>
    <w:rsid w:val="009F344F"/>
    <w:rsid w:val="009F4AEE"/>
    <w:rsid w:val="009F4DE7"/>
    <w:rsid w:val="00A01992"/>
    <w:rsid w:val="00A02380"/>
    <w:rsid w:val="00A031D8"/>
    <w:rsid w:val="00A048A8"/>
    <w:rsid w:val="00A04F49"/>
    <w:rsid w:val="00A108C5"/>
    <w:rsid w:val="00A13E54"/>
    <w:rsid w:val="00A15A0A"/>
    <w:rsid w:val="00A17F63"/>
    <w:rsid w:val="00A2193B"/>
    <w:rsid w:val="00A2351A"/>
    <w:rsid w:val="00A25494"/>
    <w:rsid w:val="00A264A9"/>
    <w:rsid w:val="00A26DCF"/>
    <w:rsid w:val="00A27785"/>
    <w:rsid w:val="00A30187"/>
    <w:rsid w:val="00A32506"/>
    <w:rsid w:val="00A3448A"/>
    <w:rsid w:val="00A35634"/>
    <w:rsid w:val="00A36297"/>
    <w:rsid w:val="00A366AC"/>
    <w:rsid w:val="00A37843"/>
    <w:rsid w:val="00A41E2B"/>
    <w:rsid w:val="00A4447B"/>
    <w:rsid w:val="00A45B74"/>
    <w:rsid w:val="00A5090F"/>
    <w:rsid w:val="00A51051"/>
    <w:rsid w:val="00A52A6D"/>
    <w:rsid w:val="00A52E1D"/>
    <w:rsid w:val="00A56582"/>
    <w:rsid w:val="00A57E5C"/>
    <w:rsid w:val="00A61499"/>
    <w:rsid w:val="00A62A77"/>
    <w:rsid w:val="00A63483"/>
    <w:rsid w:val="00A657D7"/>
    <w:rsid w:val="00A660AC"/>
    <w:rsid w:val="00A661B2"/>
    <w:rsid w:val="00A67DAF"/>
    <w:rsid w:val="00A67E6C"/>
    <w:rsid w:val="00A71B99"/>
    <w:rsid w:val="00A739D0"/>
    <w:rsid w:val="00A761D4"/>
    <w:rsid w:val="00A77EC4"/>
    <w:rsid w:val="00A909F5"/>
    <w:rsid w:val="00A92879"/>
    <w:rsid w:val="00A932F9"/>
    <w:rsid w:val="00A9442A"/>
    <w:rsid w:val="00AA016F"/>
    <w:rsid w:val="00AA1ED6"/>
    <w:rsid w:val="00AA51D6"/>
    <w:rsid w:val="00AA71AE"/>
    <w:rsid w:val="00AB05D4"/>
    <w:rsid w:val="00AB0BC8"/>
    <w:rsid w:val="00AB11CA"/>
    <w:rsid w:val="00AB14D9"/>
    <w:rsid w:val="00AB310D"/>
    <w:rsid w:val="00AB31EC"/>
    <w:rsid w:val="00AB4AB8"/>
    <w:rsid w:val="00AB58F8"/>
    <w:rsid w:val="00AB655E"/>
    <w:rsid w:val="00AC007F"/>
    <w:rsid w:val="00AC2ECD"/>
    <w:rsid w:val="00AC3119"/>
    <w:rsid w:val="00AC49FB"/>
    <w:rsid w:val="00AC5703"/>
    <w:rsid w:val="00AC5A10"/>
    <w:rsid w:val="00AD0AA3"/>
    <w:rsid w:val="00AD2ED0"/>
    <w:rsid w:val="00AD3F94"/>
    <w:rsid w:val="00AD4A5A"/>
    <w:rsid w:val="00AD6842"/>
    <w:rsid w:val="00AE27AC"/>
    <w:rsid w:val="00AE2C70"/>
    <w:rsid w:val="00AE344E"/>
    <w:rsid w:val="00AE40E0"/>
    <w:rsid w:val="00AE4DBA"/>
    <w:rsid w:val="00AE4F07"/>
    <w:rsid w:val="00AE7A5A"/>
    <w:rsid w:val="00AF0DFA"/>
    <w:rsid w:val="00AF11D3"/>
    <w:rsid w:val="00AF1C5D"/>
    <w:rsid w:val="00AF42D7"/>
    <w:rsid w:val="00B006FE"/>
    <w:rsid w:val="00B007CB"/>
    <w:rsid w:val="00B02AA9"/>
    <w:rsid w:val="00B02FA3"/>
    <w:rsid w:val="00B03978"/>
    <w:rsid w:val="00B05084"/>
    <w:rsid w:val="00B110E4"/>
    <w:rsid w:val="00B116C6"/>
    <w:rsid w:val="00B132F3"/>
    <w:rsid w:val="00B157F9"/>
    <w:rsid w:val="00B17512"/>
    <w:rsid w:val="00B20256"/>
    <w:rsid w:val="00B20D09"/>
    <w:rsid w:val="00B2763F"/>
    <w:rsid w:val="00B27AAC"/>
    <w:rsid w:val="00B302CA"/>
    <w:rsid w:val="00B30929"/>
    <w:rsid w:val="00B35F43"/>
    <w:rsid w:val="00B372AA"/>
    <w:rsid w:val="00B40445"/>
    <w:rsid w:val="00B409E0"/>
    <w:rsid w:val="00B41888"/>
    <w:rsid w:val="00B42DB0"/>
    <w:rsid w:val="00B45963"/>
    <w:rsid w:val="00B45A52"/>
    <w:rsid w:val="00B46175"/>
    <w:rsid w:val="00B548B7"/>
    <w:rsid w:val="00B65073"/>
    <w:rsid w:val="00B664C7"/>
    <w:rsid w:val="00B738F8"/>
    <w:rsid w:val="00B739F6"/>
    <w:rsid w:val="00B75595"/>
    <w:rsid w:val="00B76E44"/>
    <w:rsid w:val="00B7716A"/>
    <w:rsid w:val="00B81A6C"/>
    <w:rsid w:val="00B85DE5"/>
    <w:rsid w:val="00B90F73"/>
    <w:rsid w:val="00B92A7A"/>
    <w:rsid w:val="00B93B59"/>
    <w:rsid w:val="00B9406A"/>
    <w:rsid w:val="00B9776B"/>
    <w:rsid w:val="00BA2280"/>
    <w:rsid w:val="00BA2A08"/>
    <w:rsid w:val="00BA4685"/>
    <w:rsid w:val="00BA56D2"/>
    <w:rsid w:val="00BA5BC0"/>
    <w:rsid w:val="00BA76E0"/>
    <w:rsid w:val="00BB2A25"/>
    <w:rsid w:val="00BB3A9A"/>
    <w:rsid w:val="00BB51E9"/>
    <w:rsid w:val="00BC0FDC"/>
    <w:rsid w:val="00BC3053"/>
    <w:rsid w:val="00BC4D2E"/>
    <w:rsid w:val="00BC79DD"/>
    <w:rsid w:val="00BD48AC"/>
    <w:rsid w:val="00BD4B0B"/>
    <w:rsid w:val="00BD5F1A"/>
    <w:rsid w:val="00BE1234"/>
    <w:rsid w:val="00BE2C31"/>
    <w:rsid w:val="00BE2FA6"/>
    <w:rsid w:val="00BE333F"/>
    <w:rsid w:val="00BE4D12"/>
    <w:rsid w:val="00BE7406"/>
    <w:rsid w:val="00BE7603"/>
    <w:rsid w:val="00BF17C9"/>
    <w:rsid w:val="00BF3279"/>
    <w:rsid w:val="00BF74C7"/>
    <w:rsid w:val="00C015F1"/>
    <w:rsid w:val="00C01F33"/>
    <w:rsid w:val="00C02CC6"/>
    <w:rsid w:val="00C040F7"/>
    <w:rsid w:val="00C044AB"/>
    <w:rsid w:val="00C05706"/>
    <w:rsid w:val="00C07377"/>
    <w:rsid w:val="00C10478"/>
    <w:rsid w:val="00C11E1F"/>
    <w:rsid w:val="00C12107"/>
    <w:rsid w:val="00C12611"/>
    <w:rsid w:val="00C12B3D"/>
    <w:rsid w:val="00C14D4B"/>
    <w:rsid w:val="00C151CA"/>
    <w:rsid w:val="00C154BB"/>
    <w:rsid w:val="00C17F1F"/>
    <w:rsid w:val="00C2156A"/>
    <w:rsid w:val="00C2670D"/>
    <w:rsid w:val="00C279B5"/>
    <w:rsid w:val="00C27C45"/>
    <w:rsid w:val="00C349E6"/>
    <w:rsid w:val="00C3719D"/>
    <w:rsid w:val="00C37CB2"/>
    <w:rsid w:val="00C473A5"/>
    <w:rsid w:val="00C53AE2"/>
    <w:rsid w:val="00C54995"/>
    <w:rsid w:val="00C54D41"/>
    <w:rsid w:val="00C60783"/>
    <w:rsid w:val="00C62534"/>
    <w:rsid w:val="00C64672"/>
    <w:rsid w:val="00C70697"/>
    <w:rsid w:val="00C71304"/>
    <w:rsid w:val="00C71D76"/>
    <w:rsid w:val="00C72093"/>
    <w:rsid w:val="00C72EF4"/>
    <w:rsid w:val="00C744FE"/>
    <w:rsid w:val="00C75D2F"/>
    <w:rsid w:val="00C767BE"/>
    <w:rsid w:val="00C76E3C"/>
    <w:rsid w:val="00C7722C"/>
    <w:rsid w:val="00C8010A"/>
    <w:rsid w:val="00C81568"/>
    <w:rsid w:val="00C9027A"/>
    <w:rsid w:val="00C9068E"/>
    <w:rsid w:val="00C926EE"/>
    <w:rsid w:val="00C93814"/>
    <w:rsid w:val="00C93C4B"/>
    <w:rsid w:val="00C944AB"/>
    <w:rsid w:val="00C94803"/>
    <w:rsid w:val="00C95B40"/>
    <w:rsid w:val="00CA1ED8"/>
    <w:rsid w:val="00CA3AF0"/>
    <w:rsid w:val="00CB0412"/>
    <w:rsid w:val="00CB1F63"/>
    <w:rsid w:val="00CB2DB7"/>
    <w:rsid w:val="00CB7170"/>
    <w:rsid w:val="00CC040E"/>
    <w:rsid w:val="00CC1015"/>
    <w:rsid w:val="00CC111F"/>
    <w:rsid w:val="00CC2011"/>
    <w:rsid w:val="00CC3EA0"/>
    <w:rsid w:val="00CC5724"/>
    <w:rsid w:val="00CC7B45"/>
    <w:rsid w:val="00CD1188"/>
    <w:rsid w:val="00CD1EA9"/>
    <w:rsid w:val="00CD2ED1"/>
    <w:rsid w:val="00CD337B"/>
    <w:rsid w:val="00CE032E"/>
    <w:rsid w:val="00CE0424"/>
    <w:rsid w:val="00CE18DD"/>
    <w:rsid w:val="00CE1BF9"/>
    <w:rsid w:val="00CE4E34"/>
    <w:rsid w:val="00CE7561"/>
    <w:rsid w:val="00CF1354"/>
    <w:rsid w:val="00CF17D8"/>
    <w:rsid w:val="00CF3B1F"/>
    <w:rsid w:val="00CF3BF6"/>
    <w:rsid w:val="00CF3F3F"/>
    <w:rsid w:val="00CF5799"/>
    <w:rsid w:val="00CF625B"/>
    <w:rsid w:val="00CF687E"/>
    <w:rsid w:val="00D0349B"/>
    <w:rsid w:val="00D04B75"/>
    <w:rsid w:val="00D06D10"/>
    <w:rsid w:val="00D06FCD"/>
    <w:rsid w:val="00D10249"/>
    <w:rsid w:val="00D115C3"/>
    <w:rsid w:val="00D11897"/>
    <w:rsid w:val="00D13135"/>
    <w:rsid w:val="00D13E4E"/>
    <w:rsid w:val="00D223C0"/>
    <w:rsid w:val="00D239A7"/>
    <w:rsid w:val="00D23F47"/>
    <w:rsid w:val="00D30255"/>
    <w:rsid w:val="00D33C68"/>
    <w:rsid w:val="00D33D23"/>
    <w:rsid w:val="00D36E71"/>
    <w:rsid w:val="00D37D87"/>
    <w:rsid w:val="00D40B33"/>
    <w:rsid w:val="00D40BC9"/>
    <w:rsid w:val="00D42230"/>
    <w:rsid w:val="00D4318F"/>
    <w:rsid w:val="00D438BF"/>
    <w:rsid w:val="00D440F8"/>
    <w:rsid w:val="00D4682B"/>
    <w:rsid w:val="00D53056"/>
    <w:rsid w:val="00D546FF"/>
    <w:rsid w:val="00D55AD5"/>
    <w:rsid w:val="00D56CAB"/>
    <w:rsid w:val="00D576CA"/>
    <w:rsid w:val="00D61AF5"/>
    <w:rsid w:val="00D652B5"/>
    <w:rsid w:val="00D66155"/>
    <w:rsid w:val="00D664EB"/>
    <w:rsid w:val="00D708B0"/>
    <w:rsid w:val="00D77B1D"/>
    <w:rsid w:val="00D77FDF"/>
    <w:rsid w:val="00D80190"/>
    <w:rsid w:val="00D8021F"/>
    <w:rsid w:val="00D80383"/>
    <w:rsid w:val="00D823C6"/>
    <w:rsid w:val="00D8327F"/>
    <w:rsid w:val="00D851A0"/>
    <w:rsid w:val="00D86CA3"/>
    <w:rsid w:val="00D871CE"/>
    <w:rsid w:val="00D90F4D"/>
    <w:rsid w:val="00D9196D"/>
    <w:rsid w:val="00D92982"/>
    <w:rsid w:val="00D94CB0"/>
    <w:rsid w:val="00DA305E"/>
    <w:rsid w:val="00DA5417"/>
    <w:rsid w:val="00DA56E8"/>
    <w:rsid w:val="00DB0A9F"/>
    <w:rsid w:val="00DB29C4"/>
    <w:rsid w:val="00DB377D"/>
    <w:rsid w:val="00DB3A17"/>
    <w:rsid w:val="00DC168E"/>
    <w:rsid w:val="00DC2D36"/>
    <w:rsid w:val="00DC53EF"/>
    <w:rsid w:val="00DD3D33"/>
    <w:rsid w:val="00DD7EBC"/>
    <w:rsid w:val="00DE1A8B"/>
    <w:rsid w:val="00DE5608"/>
    <w:rsid w:val="00DE58D0"/>
    <w:rsid w:val="00DE654F"/>
    <w:rsid w:val="00DF0B6E"/>
    <w:rsid w:val="00DF15E0"/>
    <w:rsid w:val="00DF1F45"/>
    <w:rsid w:val="00DF2EF4"/>
    <w:rsid w:val="00DF37A0"/>
    <w:rsid w:val="00DF6B33"/>
    <w:rsid w:val="00E002B9"/>
    <w:rsid w:val="00E0033E"/>
    <w:rsid w:val="00E01284"/>
    <w:rsid w:val="00E041BB"/>
    <w:rsid w:val="00E04990"/>
    <w:rsid w:val="00E05106"/>
    <w:rsid w:val="00E110E7"/>
    <w:rsid w:val="00E11B20"/>
    <w:rsid w:val="00E13002"/>
    <w:rsid w:val="00E1490A"/>
    <w:rsid w:val="00E17FA2"/>
    <w:rsid w:val="00E218B1"/>
    <w:rsid w:val="00E22330"/>
    <w:rsid w:val="00E22E35"/>
    <w:rsid w:val="00E30B5A"/>
    <w:rsid w:val="00E3123D"/>
    <w:rsid w:val="00E31461"/>
    <w:rsid w:val="00E31D43"/>
    <w:rsid w:val="00E32608"/>
    <w:rsid w:val="00E32E6C"/>
    <w:rsid w:val="00E34188"/>
    <w:rsid w:val="00E34B6E"/>
    <w:rsid w:val="00E35559"/>
    <w:rsid w:val="00E3723A"/>
    <w:rsid w:val="00E37860"/>
    <w:rsid w:val="00E41598"/>
    <w:rsid w:val="00E4406A"/>
    <w:rsid w:val="00E446F1"/>
    <w:rsid w:val="00E46886"/>
    <w:rsid w:val="00E47AEF"/>
    <w:rsid w:val="00E47C09"/>
    <w:rsid w:val="00E53B75"/>
    <w:rsid w:val="00E54E3B"/>
    <w:rsid w:val="00E5588E"/>
    <w:rsid w:val="00E55EB5"/>
    <w:rsid w:val="00E56539"/>
    <w:rsid w:val="00E57565"/>
    <w:rsid w:val="00E610C9"/>
    <w:rsid w:val="00E6248A"/>
    <w:rsid w:val="00E63838"/>
    <w:rsid w:val="00E64434"/>
    <w:rsid w:val="00E64A99"/>
    <w:rsid w:val="00E67C51"/>
    <w:rsid w:val="00E71237"/>
    <w:rsid w:val="00E718C7"/>
    <w:rsid w:val="00E728C9"/>
    <w:rsid w:val="00E72EFC"/>
    <w:rsid w:val="00E75558"/>
    <w:rsid w:val="00E758EC"/>
    <w:rsid w:val="00E81522"/>
    <w:rsid w:val="00E8234C"/>
    <w:rsid w:val="00E83AA9"/>
    <w:rsid w:val="00E85928"/>
    <w:rsid w:val="00E87822"/>
    <w:rsid w:val="00E90395"/>
    <w:rsid w:val="00E9081D"/>
    <w:rsid w:val="00E90E49"/>
    <w:rsid w:val="00E90F8A"/>
    <w:rsid w:val="00E917F9"/>
    <w:rsid w:val="00E9291C"/>
    <w:rsid w:val="00E93FFE"/>
    <w:rsid w:val="00E94F8A"/>
    <w:rsid w:val="00E952DA"/>
    <w:rsid w:val="00EA7A41"/>
    <w:rsid w:val="00EB077B"/>
    <w:rsid w:val="00EB4EA2"/>
    <w:rsid w:val="00EB5E73"/>
    <w:rsid w:val="00EC24D5"/>
    <w:rsid w:val="00EC27C6"/>
    <w:rsid w:val="00EC419F"/>
    <w:rsid w:val="00EC4207"/>
    <w:rsid w:val="00EC5653"/>
    <w:rsid w:val="00EC71CE"/>
    <w:rsid w:val="00ED1006"/>
    <w:rsid w:val="00ED3FB1"/>
    <w:rsid w:val="00EF18FE"/>
    <w:rsid w:val="00EF3BAA"/>
    <w:rsid w:val="00EF498A"/>
    <w:rsid w:val="00EF5787"/>
    <w:rsid w:val="00EF60D0"/>
    <w:rsid w:val="00F0528D"/>
    <w:rsid w:val="00F05C00"/>
    <w:rsid w:val="00F062E9"/>
    <w:rsid w:val="00F06C67"/>
    <w:rsid w:val="00F06DFD"/>
    <w:rsid w:val="00F06ECA"/>
    <w:rsid w:val="00F071D1"/>
    <w:rsid w:val="00F07533"/>
    <w:rsid w:val="00F10629"/>
    <w:rsid w:val="00F1417C"/>
    <w:rsid w:val="00F15FA5"/>
    <w:rsid w:val="00F16E52"/>
    <w:rsid w:val="00F209B7"/>
    <w:rsid w:val="00F2376F"/>
    <w:rsid w:val="00F243D8"/>
    <w:rsid w:val="00F30828"/>
    <w:rsid w:val="00F313D6"/>
    <w:rsid w:val="00F329A5"/>
    <w:rsid w:val="00F36AB2"/>
    <w:rsid w:val="00F4080F"/>
    <w:rsid w:val="00F40F0C"/>
    <w:rsid w:val="00F4766C"/>
    <w:rsid w:val="00F5060E"/>
    <w:rsid w:val="00F507D1"/>
    <w:rsid w:val="00F517AD"/>
    <w:rsid w:val="00F519CE"/>
    <w:rsid w:val="00F51ADA"/>
    <w:rsid w:val="00F53547"/>
    <w:rsid w:val="00F560CD"/>
    <w:rsid w:val="00F5690C"/>
    <w:rsid w:val="00F60203"/>
    <w:rsid w:val="00F607C5"/>
    <w:rsid w:val="00F60DEA"/>
    <w:rsid w:val="00F6302A"/>
    <w:rsid w:val="00F63950"/>
    <w:rsid w:val="00F64C2B"/>
    <w:rsid w:val="00F651BE"/>
    <w:rsid w:val="00F65A58"/>
    <w:rsid w:val="00F67F53"/>
    <w:rsid w:val="00F703BE"/>
    <w:rsid w:val="00F71F69"/>
    <w:rsid w:val="00F7288F"/>
    <w:rsid w:val="00F72B72"/>
    <w:rsid w:val="00F74BB9"/>
    <w:rsid w:val="00F75582"/>
    <w:rsid w:val="00F76EFA"/>
    <w:rsid w:val="00F804BE"/>
    <w:rsid w:val="00F817CE"/>
    <w:rsid w:val="00F83DB4"/>
    <w:rsid w:val="00F83DC5"/>
    <w:rsid w:val="00F8456C"/>
    <w:rsid w:val="00F85774"/>
    <w:rsid w:val="00F859D8"/>
    <w:rsid w:val="00F868F5"/>
    <w:rsid w:val="00F9056A"/>
    <w:rsid w:val="00F90F8D"/>
    <w:rsid w:val="00F92782"/>
    <w:rsid w:val="00F92BD7"/>
    <w:rsid w:val="00F93AA9"/>
    <w:rsid w:val="00F953CE"/>
    <w:rsid w:val="00F95BB1"/>
    <w:rsid w:val="00F96985"/>
    <w:rsid w:val="00F97838"/>
    <w:rsid w:val="00FA2BB3"/>
    <w:rsid w:val="00FA6106"/>
    <w:rsid w:val="00FA7219"/>
    <w:rsid w:val="00FB32DE"/>
    <w:rsid w:val="00FB4C80"/>
    <w:rsid w:val="00FB557F"/>
    <w:rsid w:val="00FB6A6A"/>
    <w:rsid w:val="00FC3356"/>
    <w:rsid w:val="00FC5C49"/>
    <w:rsid w:val="00FC6965"/>
    <w:rsid w:val="00FC7429"/>
    <w:rsid w:val="00FD07F6"/>
    <w:rsid w:val="00FD1EC8"/>
    <w:rsid w:val="00FD47ED"/>
    <w:rsid w:val="00FD6039"/>
    <w:rsid w:val="00FD74DB"/>
    <w:rsid w:val="00FD7660"/>
    <w:rsid w:val="00FE0655"/>
    <w:rsid w:val="00FE2365"/>
    <w:rsid w:val="00FE37D7"/>
    <w:rsid w:val="00FE3B37"/>
    <w:rsid w:val="00FE4C7B"/>
    <w:rsid w:val="00FE5958"/>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C011447"/>
  <w15:chartTrackingRefBased/>
  <w15:docId w15:val="{2282E9B2-E9BF-49BF-8710-A9245A179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4C24D0"/>
    <w:pPr>
      <w:keepNext/>
      <w:keepLines/>
      <w:widowControl w:val="0"/>
      <w:tabs>
        <w:tab w:val="right" w:leader="dot" w:pos="9639"/>
      </w:tabs>
      <w:overflowPunct w:val="0"/>
      <w:autoSpaceDE w:val="0"/>
      <w:autoSpaceDN w:val="0"/>
      <w:adjustRightInd w:val="0"/>
      <w:spacing w:before="120" w:after="160" w:line="259" w:lineRule="auto"/>
      <w:ind w:left="1310" w:hanging="1310"/>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6A4373"/>
    <w:pPr>
      <w:numPr>
        <w:numId w:val="2"/>
      </w:numPr>
      <w:tabs>
        <w:tab w:val="left" w:leader="do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列出段落,목록 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table" w:customStyle="1" w:styleId="TableGrid1">
    <w:name w:val="Table Grid1"/>
    <w:basedOn w:val="TableNormal"/>
    <w:next w:val="TableGrid"/>
    <w:qFormat/>
    <w:rsid w:val="00C2670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E952DA"/>
  </w:style>
  <w:style w:type="table" w:customStyle="1" w:styleId="1">
    <w:name w:val="表 (格子)1"/>
    <w:basedOn w:val="TableNormal"/>
    <w:next w:val="TableGrid"/>
    <w:qFormat/>
    <w:rsid w:val="00E5588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665D8"/>
    <w:rPr>
      <w:color w:val="605E5C"/>
      <w:shd w:val="clear" w:color="auto" w:fill="E1DFDD"/>
    </w:rPr>
  </w:style>
  <w:style w:type="character" w:styleId="Mention">
    <w:name w:val="Mention"/>
    <w:basedOn w:val="DefaultParagraphFont"/>
    <w:uiPriority w:val="99"/>
    <w:unhideWhenUsed/>
    <w:rsid w:val="004665D8"/>
    <w:rPr>
      <w:color w:val="2B579A"/>
      <w:shd w:val="clear" w:color="auto" w:fill="E1DFDD"/>
    </w:rPr>
  </w:style>
  <w:style w:type="table" w:customStyle="1" w:styleId="TableGrid2">
    <w:name w:val="Table Grid2"/>
    <w:basedOn w:val="TableNormal"/>
    <w:next w:val="TableGrid"/>
    <w:uiPriority w:val="39"/>
    <w:rsid w:val="001277A4"/>
    <w:rPr>
      <w:rFonts w:asciiTheme="minorHAnsi" w:eastAsia="SimSun"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48027">
      <w:bodyDiv w:val="1"/>
      <w:marLeft w:val="0"/>
      <w:marRight w:val="0"/>
      <w:marTop w:val="0"/>
      <w:marBottom w:val="0"/>
      <w:divBdr>
        <w:top w:val="none" w:sz="0" w:space="0" w:color="auto"/>
        <w:left w:val="none" w:sz="0" w:space="0" w:color="auto"/>
        <w:bottom w:val="none" w:sz="0" w:space="0" w:color="auto"/>
        <w:right w:val="none" w:sz="0" w:space="0" w:color="auto"/>
      </w:divBdr>
    </w:div>
    <w:div w:id="628324314">
      <w:bodyDiv w:val="1"/>
      <w:marLeft w:val="0"/>
      <w:marRight w:val="0"/>
      <w:marTop w:val="0"/>
      <w:marBottom w:val="0"/>
      <w:divBdr>
        <w:top w:val="none" w:sz="0" w:space="0" w:color="auto"/>
        <w:left w:val="none" w:sz="0" w:space="0" w:color="auto"/>
        <w:bottom w:val="none" w:sz="0" w:space="0" w:color="auto"/>
        <w:right w:val="none" w:sz="0" w:space="0" w:color="auto"/>
      </w:divBdr>
    </w:div>
    <w:div w:id="749812157">
      <w:bodyDiv w:val="1"/>
      <w:marLeft w:val="0"/>
      <w:marRight w:val="0"/>
      <w:marTop w:val="0"/>
      <w:marBottom w:val="0"/>
      <w:divBdr>
        <w:top w:val="none" w:sz="0" w:space="0" w:color="auto"/>
        <w:left w:val="none" w:sz="0" w:space="0" w:color="auto"/>
        <w:bottom w:val="none" w:sz="0" w:space="0" w:color="auto"/>
        <w:right w:val="none" w:sz="0" w:space="0" w:color="auto"/>
      </w:divBdr>
    </w:div>
    <w:div w:id="934509061">
      <w:bodyDiv w:val="1"/>
      <w:marLeft w:val="0"/>
      <w:marRight w:val="0"/>
      <w:marTop w:val="0"/>
      <w:marBottom w:val="0"/>
      <w:divBdr>
        <w:top w:val="none" w:sz="0" w:space="0" w:color="auto"/>
        <w:left w:val="none" w:sz="0" w:space="0" w:color="auto"/>
        <w:bottom w:val="none" w:sz="0" w:space="0" w:color="auto"/>
        <w:right w:val="none" w:sz="0" w:space="0" w:color="auto"/>
      </w:divBdr>
    </w:div>
    <w:div w:id="1234320004">
      <w:bodyDiv w:val="1"/>
      <w:marLeft w:val="0"/>
      <w:marRight w:val="0"/>
      <w:marTop w:val="0"/>
      <w:marBottom w:val="0"/>
      <w:divBdr>
        <w:top w:val="none" w:sz="0" w:space="0" w:color="auto"/>
        <w:left w:val="none" w:sz="0" w:space="0" w:color="auto"/>
        <w:bottom w:val="none" w:sz="0" w:space="0" w:color="auto"/>
        <w:right w:val="none" w:sz="0" w:space="0" w:color="auto"/>
      </w:divBdr>
    </w:div>
    <w:div w:id="1453280816">
      <w:bodyDiv w:val="1"/>
      <w:marLeft w:val="0"/>
      <w:marRight w:val="0"/>
      <w:marTop w:val="0"/>
      <w:marBottom w:val="0"/>
      <w:divBdr>
        <w:top w:val="none" w:sz="0" w:space="0" w:color="auto"/>
        <w:left w:val="none" w:sz="0" w:space="0" w:color="auto"/>
        <w:bottom w:val="none" w:sz="0" w:space="0" w:color="auto"/>
        <w:right w:val="none" w:sz="0" w:space="0" w:color="auto"/>
      </w:divBdr>
      <w:divsChild>
        <w:div w:id="1672483370">
          <w:marLeft w:val="0"/>
          <w:marRight w:val="0"/>
          <w:marTop w:val="0"/>
          <w:marBottom w:val="0"/>
          <w:divBdr>
            <w:top w:val="none" w:sz="0" w:space="0" w:color="auto"/>
            <w:left w:val="none" w:sz="0" w:space="0" w:color="auto"/>
            <w:bottom w:val="none" w:sz="0" w:space="0" w:color="auto"/>
            <w:right w:val="none" w:sz="0" w:space="0" w:color="auto"/>
          </w:divBdr>
        </w:div>
      </w:divsChild>
    </w:div>
    <w:div w:id="1687555762">
      <w:bodyDiv w:val="1"/>
      <w:marLeft w:val="0"/>
      <w:marRight w:val="0"/>
      <w:marTop w:val="0"/>
      <w:marBottom w:val="0"/>
      <w:divBdr>
        <w:top w:val="none" w:sz="0" w:space="0" w:color="auto"/>
        <w:left w:val="none" w:sz="0" w:space="0" w:color="auto"/>
        <w:bottom w:val="none" w:sz="0" w:space="0" w:color="auto"/>
        <w:right w:val="none" w:sz="0" w:space="0" w:color="auto"/>
      </w:divBdr>
    </w:div>
    <w:div w:id="1821919352">
      <w:bodyDiv w:val="1"/>
      <w:marLeft w:val="0"/>
      <w:marRight w:val="0"/>
      <w:marTop w:val="0"/>
      <w:marBottom w:val="0"/>
      <w:divBdr>
        <w:top w:val="none" w:sz="0" w:space="0" w:color="auto"/>
        <w:left w:val="none" w:sz="0" w:space="0" w:color="auto"/>
        <w:bottom w:val="none" w:sz="0" w:space="0" w:color="auto"/>
        <w:right w:val="none" w:sz="0" w:space="0" w:color="auto"/>
      </w:divBdr>
      <w:divsChild>
        <w:div w:id="1500078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81D01-AC6A-4564-B0B8-CAA0C343B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841B73DF-0040-4F71-8082-31BDE822A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3497</Words>
  <Characters>19939</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23390</CharactersWithSpaces>
  <SharedDoc>false</SharedDoc>
  <HLinks>
    <vt:vector size="42" baseType="variant">
      <vt:variant>
        <vt:i4>1114175</vt:i4>
      </vt:variant>
      <vt:variant>
        <vt:i4>35</vt:i4>
      </vt:variant>
      <vt:variant>
        <vt:i4>0</vt:i4>
      </vt:variant>
      <vt:variant>
        <vt:i4>5</vt:i4>
      </vt:variant>
      <vt:variant>
        <vt:lpwstr/>
      </vt:variant>
      <vt:variant>
        <vt:lpwstr>_Toc53814460</vt:lpwstr>
      </vt:variant>
      <vt:variant>
        <vt:i4>1572924</vt:i4>
      </vt:variant>
      <vt:variant>
        <vt:i4>32</vt:i4>
      </vt:variant>
      <vt:variant>
        <vt:i4>0</vt:i4>
      </vt:variant>
      <vt:variant>
        <vt:i4>5</vt:i4>
      </vt:variant>
      <vt:variant>
        <vt:lpwstr/>
      </vt:variant>
      <vt:variant>
        <vt:lpwstr>_Toc53814459</vt:lpwstr>
      </vt:variant>
      <vt:variant>
        <vt:i4>1638460</vt:i4>
      </vt:variant>
      <vt:variant>
        <vt:i4>29</vt:i4>
      </vt:variant>
      <vt:variant>
        <vt:i4>0</vt:i4>
      </vt:variant>
      <vt:variant>
        <vt:i4>5</vt:i4>
      </vt:variant>
      <vt:variant>
        <vt:lpwstr/>
      </vt:variant>
      <vt:variant>
        <vt:lpwstr>_Toc53814458</vt:lpwstr>
      </vt:variant>
      <vt:variant>
        <vt:i4>1441852</vt:i4>
      </vt:variant>
      <vt:variant>
        <vt:i4>26</vt:i4>
      </vt:variant>
      <vt:variant>
        <vt:i4>0</vt:i4>
      </vt:variant>
      <vt:variant>
        <vt:i4>5</vt:i4>
      </vt:variant>
      <vt:variant>
        <vt:lpwstr/>
      </vt:variant>
      <vt:variant>
        <vt:lpwstr>_Toc53814457</vt:lpwstr>
      </vt:variant>
      <vt:variant>
        <vt:i4>1507388</vt:i4>
      </vt:variant>
      <vt:variant>
        <vt:i4>23</vt:i4>
      </vt:variant>
      <vt:variant>
        <vt:i4>0</vt:i4>
      </vt:variant>
      <vt:variant>
        <vt:i4>5</vt:i4>
      </vt:variant>
      <vt:variant>
        <vt:lpwstr/>
      </vt:variant>
      <vt:variant>
        <vt:lpwstr>_Toc53814456</vt:lpwstr>
      </vt:variant>
      <vt:variant>
        <vt:i4>1310780</vt:i4>
      </vt:variant>
      <vt:variant>
        <vt:i4>20</vt:i4>
      </vt:variant>
      <vt:variant>
        <vt:i4>0</vt:i4>
      </vt:variant>
      <vt:variant>
        <vt:i4>5</vt:i4>
      </vt:variant>
      <vt:variant>
        <vt:lpwstr/>
      </vt:variant>
      <vt:variant>
        <vt:lpwstr>_Toc53814455</vt:lpwstr>
      </vt:variant>
      <vt:variant>
        <vt:i4>1376316</vt:i4>
      </vt:variant>
      <vt:variant>
        <vt:i4>17</vt:i4>
      </vt:variant>
      <vt:variant>
        <vt:i4>0</vt:i4>
      </vt:variant>
      <vt:variant>
        <vt:i4>5</vt:i4>
      </vt:variant>
      <vt:variant>
        <vt:lpwstr/>
      </vt:variant>
      <vt:variant>
        <vt:lpwstr>_Toc53814454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Asbjörn Grövlen</cp:lastModifiedBy>
  <cp:revision>2</cp:revision>
  <cp:lastPrinted>2008-02-01T01:09:00Z</cp:lastPrinted>
  <dcterms:created xsi:type="dcterms:W3CDTF">2020-10-17T06:08:00Z</dcterms:created>
  <dcterms:modified xsi:type="dcterms:W3CDTF">2020-10-17T06:08:00Z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xd_Signature">
    <vt:bool>false</vt:bool>
  </property>
</Properties>
</file>